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519B" w14:textId="0A18D70E" w:rsidR="00F419E6" w:rsidRPr="00F419E6" w:rsidRDefault="00F419E6" w:rsidP="00F419E6">
      <w:pPr>
        <w:pStyle w:val="Paragrafoelenco"/>
        <w:jc w:val="both"/>
        <w:rPr>
          <w:b/>
          <w:bCs/>
        </w:rPr>
      </w:pPr>
      <w:r>
        <w:rPr>
          <w:b/>
          <w:bCs/>
        </w:rPr>
        <w:t xml:space="preserve">Proponente: </w:t>
      </w:r>
      <w:r w:rsidRPr="00F419E6">
        <w:rPr>
          <w:b/>
          <w:bCs/>
        </w:rPr>
        <w:t>FONDAZIONE WE WORLD - G.V.C - Bologna</w:t>
      </w:r>
    </w:p>
    <w:p w14:paraId="7E0151CA" w14:textId="77777777" w:rsidR="00F419E6" w:rsidRPr="00F419E6" w:rsidRDefault="00F419E6" w:rsidP="00F419E6">
      <w:pPr>
        <w:pStyle w:val="Paragrafoelenco"/>
        <w:jc w:val="both"/>
      </w:pPr>
      <w:r w:rsidRPr="00F419E6">
        <w:t>PROGETTO DI SOSTEGNO PSICOSOCIALE DI EMERGENZA NEI CENTRI DI ACCOGLIENZA SFOLLATI DELLA REGIONE DI LEOPOLI</w:t>
      </w:r>
    </w:p>
    <w:p w14:paraId="13ABB237" w14:textId="77777777" w:rsidR="00F419E6" w:rsidRPr="00F419E6" w:rsidRDefault="00F419E6" w:rsidP="00F419E6">
      <w:pPr>
        <w:pStyle w:val="Paragrafoelenco"/>
        <w:jc w:val="both"/>
        <w:rPr>
          <w:b/>
          <w:bCs/>
        </w:rPr>
      </w:pPr>
    </w:p>
    <w:p w14:paraId="3CE096F6" w14:textId="77777777" w:rsidR="00F419E6" w:rsidRPr="00F419E6" w:rsidRDefault="00F419E6" w:rsidP="00F419E6">
      <w:pPr>
        <w:pStyle w:val="Paragrafoelenco"/>
        <w:jc w:val="both"/>
      </w:pPr>
      <w:r w:rsidRPr="00F419E6">
        <w:t>C0-proponente: CADIAI COOPERATIVA SOCIALE - BOLOGNA</w:t>
      </w:r>
    </w:p>
    <w:p w14:paraId="0F0C30F0" w14:textId="77777777" w:rsidR="00F419E6" w:rsidRPr="00F419E6" w:rsidRDefault="00F419E6" w:rsidP="00F419E6">
      <w:pPr>
        <w:pStyle w:val="Paragrafoelenco"/>
        <w:jc w:val="both"/>
      </w:pPr>
      <w:r w:rsidRPr="00F419E6">
        <w:t>Partner in loco: SMART OSVITA- SMART EDUCATION – ong di Kiev con sede anche a Leopoli</w:t>
      </w:r>
    </w:p>
    <w:p w14:paraId="37374BBF" w14:textId="77777777" w:rsidR="00F419E6" w:rsidRPr="00F419E6" w:rsidRDefault="00F419E6" w:rsidP="00F419E6">
      <w:pPr>
        <w:pStyle w:val="Paragrafoelenco"/>
        <w:jc w:val="both"/>
      </w:pPr>
    </w:p>
    <w:p w14:paraId="69A8224B" w14:textId="652925DC" w:rsidR="00F419E6" w:rsidRDefault="00F419E6" w:rsidP="00F419E6">
      <w:pPr>
        <w:jc w:val="both"/>
      </w:pPr>
      <w:r>
        <w:t>L’obiettivo generale è quello di garantire servizi di sostegno psicosociale per persone vulnerabili (bambini e donne in primis) sfollate a Lviv dalle regioni orientali del paese colpite duramente dal conflitto e dai bombardamenti.</w:t>
      </w:r>
      <w:r>
        <w:t xml:space="preserve"> </w:t>
      </w:r>
      <w:r w:rsidR="00392E12">
        <w:t>In particolare,</w:t>
      </w:r>
      <w:r>
        <w:t xml:space="preserve"> </w:t>
      </w:r>
      <w:r>
        <w:t>i</w:t>
      </w:r>
      <w:r>
        <w:t xml:space="preserve">l progetto vuole garantire </w:t>
      </w:r>
      <w:proofErr w:type="gramStart"/>
      <w:r>
        <w:t>ai minori condizioni minime</w:t>
      </w:r>
      <w:proofErr w:type="gramEnd"/>
      <w:r>
        <w:t xml:space="preserve"> di benessere psicosociale; ovvero supporto psicosociale ed educativo per i bambini 5-17 anni presenti ed ai loro genitori/accompagnatori (prevalentemente donne/mamme e anziani) nei centri per sfollati (</w:t>
      </w:r>
      <w:proofErr w:type="spellStart"/>
      <w:r>
        <w:t>IDPs</w:t>
      </w:r>
      <w:proofErr w:type="spellEnd"/>
      <w:r>
        <w:t xml:space="preserve"> -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Displaced</w:t>
      </w:r>
      <w:proofErr w:type="spellEnd"/>
      <w:r>
        <w:t xml:space="preserve"> People) della regione di Leopoli (4 centri) e apertura di questi servizi alle persone sfollate che sono ospitate presso case private.</w:t>
      </w:r>
      <w:r>
        <w:t xml:space="preserve"> </w:t>
      </w:r>
      <w:r>
        <w:t>Sia nei centri che nelle famiglie di accoglienza, i bambini stanno vivendo il trauma senza un supporto educativo e psicologico adeguato che li aiuti a rielaborare quanto stanno vivendo e superarlo con attività che possano far loro riacquistare una parvenza di normalità.</w:t>
      </w:r>
    </w:p>
    <w:p w14:paraId="723886E3" w14:textId="124277D8" w:rsidR="00F419E6" w:rsidRDefault="00F419E6" w:rsidP="00F419E6">
      <w:pPr>
        <w:jc w:val="both"/>
      </w:pPr>
      <w:r>
        <w:t xml:space="preserve">Il progetto intende allestire Child Friendly Space in </w:t>
      </w:r>
      <w:proofErr w:type="gramStart"/>
      <w:r>
        <w:t>4</w:t>
      </w:r>
      <w:proofErr w:type="gramEnd"/>
      <w:r>
        <w:t xml:space="preserve"> centri di accoglienza e organizzarvi sia attività ludico educative destinate ai bambini che un servizio di supporto psicosociale.</w:t>
      </w:r>
    </w:p>
    <w:p w14:paraId="40CF605D" w14:textId="5A67A31E" w:rsidR="00F419E6" w:rsidRDefault="00F419E6" w:rsidP="00F419E6">
      <w:pPr>
        <w:jc w:val="both"/>
      </w:pPr>
      <w:r>
        <w:t xml:space="preserve">Attività da realizzare in </w:t>
      </w:r>
      <w:proofErr w:type="gramStart"/>
      <w:r w:rsidR="00392E12">
        <w:t>6</w:t>
      </w:r>
      <w:proofErr w:type="gramEnd"/>
      <w:r w:rsidR="00392E12">
        <w:t xml:space="preserve"> </w:t>
      </w:r>
      <w:r>
        <w:t>MESI DI PROGETTO:</w:t>
      </w:r>
    </w:p>
    <w:p w14:paraId="1F5479DD" w14:textId="7656F7F0" w:rsidR="00F419E6" w:rsidRDefault="00392E12" w:rsidP="00392E12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392E12">
        <w:rPr>
          <w:b/>
          <w:bCs/>
        </w:rPr>
        <w:t xml:space="preserve">Allestimento </w:t>
      </w:r>
      <w:proofErr w:type="spellStart"/>
      <w:r w:rsidRPr="00392E12">
        <w:rPr>
          <w:b/>
          <w:bCs/>
        </w:rPr>
        <w:t>child</w:t>
      </w:r>
      <w:proofErr w:type="spellEnd"/>
      <w:r w:rsidRPr="00392E12">
        <w:rPr>
          <w:b/>
          <w:bCs/>
        </w:rPr>
        <w:t xml:space="preserve"> friendly </w:t>
      </w:r>
      <w:proofErr w:type="spellStart"/>
      <w:r w:rsidRPr="00392E12">
        <w:rPr>
          <w:b/>
          <w:bCs/>
        </w:rPr>
        <w:t>space</w:t>
      </w:r>
      <w:proofErr w:type="spellEnd"/>
    </w:p>
    <w:p w14:paraId="0172B757" w14:textId="29E35122" w:rsidR="00392E12" w:rsidRDefault="00392E12" w:rsidP="00392E12">
      <w:pPr>
        <w:jc w:val="both"/>
      </w:pPr>
      <w:r>
        <w:t xml:space="preserve">L'obiettivo di questa attività è l'allestimento fisico di quattro Child Friendly Space in </w:t>
      </w:r>
      <w:proofErr w:type="gramStart"/>
      <w:r>
        <w:t>4</w:t>
      </w:r>
      <w:proofErr w:type="gramEnd"/>
      <w:r>
        <w:t xml:space="preserve"> centri di accoglienza/transito nella città e regione di Lviv.</w:t>
      </w:r>
      <w:r>
        <w:t xml:space="preserve"> </w:t>
      </w:r>
      <w:r>
        <w:t xml:space="preserve">Secondo gli standard convenzionalmente applicati a livello internazionale le aree devono essere allestite all’interno dei centri di accoglienza in un luogo, sicuro e protetto: delimitato, riconoscibile, ben illuminato e posizionato in </w:t>
      </w:r>
      <w:proofErr w:type="gramStart"/>
      <w:r>
        <w:t>un area</w:t>
      </w:r>
      <w:proofErr w:type="gramEnd"/>
      <w:r>
        <w:t xml:space="preserve"> “strategica”, con area sufficientemente ampia da garantire uno spazio per le attività ricreative e che </w:t>
      </w:r>
      <w:proofErr w:type="spellStart"/>
      <w:r>
        <w:t>garantisca</w:t>
      </w:r>
      <w:proofErr w:type="spellEnd"/>
      <w:r>
        <w:t xml:space="preserve"> l’accesso ai diversamente abili. Nello spazio verrà installato in </w:t>
      </w:r>
      <w:r>
        <w:t>maniera</w:t>
      </w:r>
      <w:r>
        <w:t xml:space="preserve"> separata e più intima un punto di ascolto e supporto psicosociale dedicato a donne e adolescenti.</w:t>
      </w:r>
      <w:r>
        <w:t xml:space="preserve"> </w:t>
      </w:r>
      <w:r>
        <w:t>Per i bambini in età prescolare, ove possibile, sarà allestito uno spazio “morbido” accessoriato con mobili a misura di bambino e pavimentazioni antitrauma (tatami), cercando, per quanto possibile, di evitare sovrapposizioni con altre fasce di età nell’uso dello spazio.</w:t>
      </w:r>
    </w:p>
    <w:p w14:paraId="10AC566D" w14:textId="06430B79" w:rsidR="006268D6" w:rsidRPr="006268D6" w:rsidRDefault="006268D6" w:rsidP="006268D6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6268D6">
        <w:rPr>
          <w:b/>
          <w:bCs/>
        </w:rPr>
        <w:t>Supporto psicosociale e attività ludico educative</w:t>
      </w:r>
    </w:p>
    <w:p w14:paraId="551BDC26" w14:textId="59F2FC39" w:rsidR="006268D6" w:rsidRPr="00392E12" w:rsidRDefault="006268D6" w:rsidP="006268D6">
      <w:pPr>
        <w:jc w:val="both"/>
      </w:pPr>
      <w:r>
        <w:t xml:space="preserve">Supporto </w:t>
      </w:r>
      <w:proofErr w:type="spellStart"/>
      <w:r>
        <w:t>psicosoiale</w:t>
      </w:r>
      <w:proofErr w:type="spellEnd"/>
      <w:r>
        <w:t xml:space="preserve">, ludico </w:t>
      </w:r>
      <w:proofErr w:type="gramStart"/>
      <w:r>
        <w:t>ed</w:t>
      </w:r>
      <w:proofErr w:type="gramEnd"/>
      <w:r>
        <w:t xml:space="preserve"> educativo a bambini e donne sfollati all'interno dei Child Friendly </w:t>
      </w:r>
      <w:proofErr w:type="spellStart"/>
      <w:r>
        <w:t>Spaces</w:t>
      </w:r>
      <w:proofErr w:type="spellEnd"/>
      <w:r>
        <w:t xml:space="preserve"> con annesso spazio per supporto psicosociale.</w:t>
      </w:r>
      <w:r>
        <w:t xml:space="preserve"> </w:t>
      </w:r>
      <w:r>
        <w:t xml:space="preserve">L'obiettivo è quello di contribuire a migliorare il benessere psicosociale di bambini e adolescenti rafforzando e promuovendo il loro sviluppo cognitivo, emotivo e sociale. I </w:t>
      </w:r>
      <w:proofErr w:type="spellStart"/>
      <w:r>
        <w:t>child</w:t>
      </w:r>
      <w:proofErr w:type="spellEnd"/>
      <w:r>
        <w:t xml:space="preserve"> Friendly </w:t>
      </w:r>
      <w:proofErr w:type="spellStart"/>
      <w:r>
        <w:t>Spaces</w:t>
      </w:r>
      <w:proofErr w:type="spellEnd"/>
      <w:r>
        <w:t xml:space="preserve"> forniscono ai minori tempo, spazio e professionisti per: ripristinare o ristabilire il proprio normale corso di sviluppo attraverso attività di gioco “normalizzanti”; elaborare e ridurre i livelli dannosi di stress accumulato a causa degli eventi; apprendere e condividere nuove e positive strategie per affrontare le difficoltà attraverso la socializzazione con altri bambini e adulti, in ambienti in cui è garantito il sostegno.</w:t>
      </w:r>
      <w:r>
        <w:t xml:space="preserve"> </w:t>
      </w:r>
      <w:proofErr w:type="gramStart"/>
      <w:r>
        <w:t>Inoltre</w:t>
      </w:r>
      <w:proofErr w:type="gramEnd"/>
      <w:r>
        <w:t xml:space="preserve"> donne e adolescenti troveranno un supporto psicologico professionale a cui rivolgersi per gestire ed elaborare il trauma che stanno vivendo.</w:t>
      </w:r>
    </w:p>
    <w:p w14:paraId="1C837CCF" w14:textId="0CAD4758" w:rsidR="00F419E6" w:rsidRDefault="00F419E6" w:rsidP="00F419E6">
      <w:pPr>
        <w:jc w:val="both"/>
      </w:pPr>
      <w:r w:rsidRPr="005B3CEB">
        <w:rPr>
          <w:b/>
          <w:bCs/>
        </w:rPr>
        <w:t>BENEFICIARI:</w:t>
      </w:r>
      <w:r>
        <w:t xml:space="preserve"> I beneficiari diretti del progetto di emergenza sono 1.600 minori sfollati in una fascia di età molto ampia (tra i 5 e i 17 anni) scappati dalla guerra e che si trovano nei 4 centri di accoglienza/transito di Lviv individuati, oppure accolti in case private da famiglie sempre nella regione di Lviv.</w:t>
      </w:r>
      <w:r>
        <w:t xml:space="preserve"> </w:t>
      </w:r>
      <w:r>
        <w:t xml:space="preserve">Oltre ai bambini e ragazzini, il progetto è rivolto anche a 800 mamme e donne sfollate a </w:t>
      </w:r>
      <w:proofErr w:type="gramStart"/>
      <w:r>
        <w:t>Lviv..</w:t>
      </w:r>
      <w:proofErr w:type="gramEnd"/>
    </w:p>
    <w:p w14:paraId="24801BCA" w14:textId="3CD4329B" w:rsidR="00D2756F" w:rsidRDefault="00F419E6">
      <w:r w:rsidRPr="00842813">
        <w:rPr>
          <w:b/>
          <w:bCs/>
        </w:rPr>
        <w:t xml:space="preserve">Finanziamento: </w:t>
      </w:r>
      <w:r w:rsidRPr="00E87187">
        <w:rPr>
          <w:b/>
          <w:bCs/>
        </w:rPr>
        <w:t xml:space="preserve">€ </w:t>
      </w:r>
      <w:r w:rsidR="006268D6">
        <w:rPr>
          <w:b/>
          <w:bCs/>
        </w:rPr>
        <w:t>50.000</w:t>
      </w:r>
    </w:p>
    <w:sectPr w:rsidR="00D2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3F6"/>
    <w:multiLevelType w:val="hybridMultilevel"/>
    <w:tmpl w:val="E2628ED8"/>
    <w:lvl w:ilvl="0" w:tplc="3042C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2EE"/>
    <w:multiLevelType w:val="hybridMultilevel"/>
    <w:tmpl w:val="CA4C7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053B"/>
    <w:multiLevelType w:val="hybridMultilevel"/>
    <w:tmpl w:val="F5AC61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E6"/>
    <w:rsid w:val="00392E12"/>
    <w:rsid w:val="006268D6"/>
    <w:rsid w:val="00C3194D"/>
    <w:rsid w:val="00D2756F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4B8B"/>
  <w15:chartTrackingRefBased/>
  <w15:docId w15:val="{F01B28C6-E597-4D09-80F9-A88572C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19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Orlandi Mirella</cp:lastModifiedBy>
  <cp:revision>1</cp:revision>
  <dcterms:created xsi:type="dcterms:W3CDTF">2022-03-28T15:53:00Z</dcterms:created>
  <dcterms:modified xsi:type="dcterms:W3CDTF">2022-03-28T16:07:00Z</dcterms:modified>
</cp:coreProperties>
</file>