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4382E" w14:textId="20813CCC" w:rsidR="007A13F7" w:rsidRDefault="006D1523" w:rsidP="0000283C">
      <w:pPr>
        <w:pStyle w:val="Titol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6D1523">
        <w:rPr>
          <w:rFonts w:asciiTheme="minorHAnsi" w:hAnsiTheme="minorHAnsi" w:cstheme="minorHAnsi"/>
          <w:b/>
          <w:bCs/>
          <w:sz w:val="36"/>
          <w:szCs w:val="36"/>
        </w:rPr>
        <w:t>FORVINNY - FOR VINNYTSIA'S CHILDREN</w:t>
      </w:r>
    </w:p>
    <w:p w14:paraId="5C7CE776" w14:textId="77777777" w:rsidR="0000283C" w:rsidRPr="0000283C" w:rsidRDefault="0000283C" w:rsidP="0000283C"/>
    <w:p w14:paraId="248708C5" w14:textId="1C8E73FB" w:rsidR="00C96A64" w:rsidRPr="007A13F7" w:rsidRDefault="00BE35BA" w:rsidP="00BE35BA">
      <w:pPr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Proponente: </w:t>
      </w:r>
    </w:p>
    <w:p w14:paraId="25DEF1A7" w14:textId="77777777" w:rsidR="00EE6D8F" w:rsidRDefault="00EE6D8F" w:rsidP="00BE35BA">
      <w:r w:rsidRPr="00EE6D8F">
        <w:t>S.O.S. BAMBINO INTERNATIONAL ADOPTION A.P.S.</w:t>
      </w:r>
      <w:r w:rsidRPr="00EE6D8F">
        <w:t xml:space="preserve"> </w:t>
      </w:r>
    </w:p>
    <w:p w14:paraId="187D09FE" w14:textId="59838700" w:rsidR="00C96A64" w:rsidRPr="007A13F7" w:rsidRDefault="00BE35BA" w:rsidP="00BE35BA">
      <w:pPr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Co-Proponente: </w:t>
      </w:r>
    </w:p>
    <w:p w14:paraId="7ABBAE15" w14:textId="77777777" w:rsidR="00EE6D8F" w:rsidRDefault="00EE6D8F" w:rsidP="00BE35BA">
      <w:r w:rsidRPr="00EE6D8F">
        <w:t>AMOGEA APS - ASSOCIAZIONE MODENESE GENITORI ADOTTIVI E AFFIDATARI</w:t>
      </w:r>
      <w:r w:rsidRPr="00EE6D8F">
        <w:t xml:space="preserve"> </w:t>
      </w:r>
    </w:p>
    <w:p w14:paraId="5952DF50" w14:textId="76C7927B" w:rsidR="00C96A64" w:rsidRPr="007A13F7" w:rsidRDefault="00BE35BA" w:rsidP="00BE35BA">
      <w:pPr>
        <w:rPr>
          <w:b/>
          <w:bCs/>
          <w:sz w:val="24"/>
          <w:szCs w:val="24"/>
        </w:rPr>
      </w:pPr>
      <w:r w:rsidRPr="007A13F7">
        <w:rPr>
          <w:b/>
          <w:bCs/>
          <w:sz w:val="24"/>
          <w:szCs w:val="24"/>
        </w:rPr>
        <w:t xml:space="preserve">Partner in loco: </w:t>
      </w:r>
    </w:p>
    <w:p w14:paraId="1BAA4ABB" w14:textId="2FDD9240" w:rsidR="00B04F7C" w:rsidRDefault="00EE6D8F" w:rsidP="008222B5">
      <w:pPr>
        <w:jc w:val="both"/>
      </w:pPr>
      <w:r w:rsidRPr="00EE6D8F">
        <w:t>CONSIGLIO REGIONALE DI VINNYTSA - ORFANOTROFIO SPECIALIZZATO REGIONALE DI TULCHYN</w:t>
      </w:r>
      <w:r>
        <w:t xml:space="preserve">, </w:t>
      </w:r>
      <w:r w:rsidR="00E71834" w:rsidRPr="00E71834">
        <w:t>CONSIGLIO REGIONALE DI VINNYTSIA - CASA SPECIALIZZATA PER BAMBINI MALATTIE DEL SISTEMA NERVOSO CENTRALE</w:t>
      </w:r>
      <w:r w:rsidR="00E71834">
        <w:t xml:space="preserve">, </w:t>
      </w:r>
      <w:r w:rsidR="00E71834" w:rsidRPr="00E71834">
        <w:t>MINISTERO ISTRUZIONE E SCIENZA - ISTITUZIONE PUBBLICA BRATSLAV SPORTS LYCEUM</w:t>
      </w:r>
      <w:r w:rsidR="00E71834">
        <w:t xml:space="preserve">, </w:t>
      </w:r>
      <w:r w:rsidR="007D18A8" w:rsidRPr="007D18A8">
        <w:t>MINISTERO ISTRUZIONE E SCIENZA - CENTRO EDUCATIVO E DI RIABILITAZIONE NIDO</w:t>
      </w:r>
    </w:p>
    <w:p w14:paraId="637CDA72" w14:textId="5CEC07F0" w:rsidR="008222B5" w:rsidRPr="00C57637" w:rsidRDefault="008222B5" w:rsidP="00C57637">
      <w:pPr>
        <w:pStyle w:val="Titolo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>Descrizione</w:t>
      </w:r>
      <w:r w:rsidR="0076730C"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del progetto</w:t>
      </w:r>
      <w:r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</w:p>
    <w:p w14:paraId="7AEA7CA9" w14:textId="77777777" w:rsidR="00C2231C" w:rsidRDefault="00C2231C" w:rsidP="00C2231C">
      <w:pPr>
        <w:jc w:val="both"/>
      </w:pPr>
      <w:r>
        <w:t xml:space="preserve">Il progetto intende intervenire per fornire assistenza alla popolazione civile, agli sfollati e profughi della zona di Vinnytsia in Ucraina garantendo la possibilità di rimanere in salute (ricevere medicine, beni per l'igiene, cibo, supporto psicologico) e con la maggiore serenità possibile in una situazione di conflitto ancora in essere. La zona di Vinnytsia è stata colpita duramente dalla guerra. Gli istituti per bambini nella zona sono stati particolarmente colpiti dal conflitto, con molte strutture distrutte o gravemente danneggiate dai combattimenti; anche le scuole e i centri per l'infanzia sono stati colpiti e molti bambini sono stati costretti ad abbandonare la scuola a causa della guerra. La situazione dei bambini rifugiati, che hanno dovuto abbandonare le proprie case e le proprie famiglie, è particolarmente difficile. </w:t>
      </w:r>
    </w:p>
    <w:p w14:paraId="10BD5662" w14:textId="77777777" w:rsidR="00C2231C" w:rsidRDefault="00C2231C" w:rsidP="00C2231C">
      <w:pPr>
        <w:jc w:val="both"/>
      </w:pPr>
      <w:r>
        <w:t xml:space="preserve">I beneficiari dell'intervento sono bambini/e ospiti di 4 diverse strutture della zona: una scuola che ospita anche stabilmente 29 minori che non hanno altro posto dove andare e tre istituti per bambini con disabilità e ritardi mentali, orfani, orfani sociali e orfani di guerra o con famiglie non in grado di prendersi cura di loro; quest’ultima fascia della popolazione è particolarmente esposta alla situazione bellica ed è un gruppo molto fragile. Il numero complessivo di beneficiari è di 581. Questi istituti di Vinnytsia hanno accolto 50 bambini/e di Odessa che sono stati sottratti allo spostamento forzato in Federazione Russa. </w:t>
      </w:r>
    </w:p>
    <w:p w14:paraId="4AA7B229" w14:textId="77777777" w:rsidR="00C2231C" w:rsidRDefault="00C2231C" w:rsidP="00C2231C">
      <w:pPr>
        <w:jc w:val="both"/>
      </w:pPr>
      <w:r>
        <w:t xml:space="preserve">L’Obiettivo generale consiste nel fornire assistenza alla popolazione civile, agli sfollati e profughi della zona di Vinnytsia in Ucraina, in particolare ai bambini ospiti di strutture di ospitalità, cura e studio. </w:t>
      </w:r>
    </w:p>
    <w:p w14:paraId="3AD1C565" w14:textId="4998E456" w:rsidR="007A13F7" w:rsidRPr="009B4114" w:rsidRDefault="00C2231C" w:rsidP="00C2231C">
      <w:pPr>
        <w:jc w:val="both"/>
      </w:pPr>
      <w:r>
        <w:t>Obiettivi specifici sono: permettere le cure, l’assistenza medica e riabilitativa ai bambini delle strutture, garantire la fornitura di beni per l'igiene personale, sostenere il disagio psico-sociale originato dalla situazione di guerra, nonché permettere ai bambini di vivere e studiare con più sicurezza.</w:t>
      </w:r>
      <w:r w:rsidR="009B1FA6">
        <w:t xml:space="preserve"> </w:t>
      </w:r>
      <w:r w:rsidR="007A13F7">
        <w:rPr>
          <w:b/>
          <w:bCs/>
        </w:rPr>
        <w:br w:type="page"/>
      </w:r>
    </w:p>
    <w:p w14:paraId="477DBCD1" w14:textId="77777777" w:rsidR="007A13F7" w:rsidRDefault="007A13F7" w:rsidP="008222B5">
      <w:pPr>
        <w:jc w:val="both"/>
        <w:rPr>
          <w:b/>
          <w:bCs/>
        </w:rPr>
      </w:pPr>
    </w:p>
    <w:p w14:paraId="7FFE19BB" w14:textId="4C916B7D" w:rsidR="00BE35BA" w:rsidRPr="00C57637" w:rsidRDefault="00BE35BA" w:rsidP="00C57637">
      <w:pPr>
        <w:pStyle w:val="Titolo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Attività </w:t>
      </w:r>
      <w:r w:rsidR="00714FC6"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>previste</w:t>
      </w:r>
      <w:r w:rsidR="00C57637"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>:</w:t>
      </w:r>
    </w:p>
    <w:p w14:paraId="7EA56F8D" w14:textId="77777777" w:rsidR="00436A99" w:rsidRPr="00436A99" w:rsidRDefault="00436A99" w:rsidP="00436A99">
      <w:pPr>
        <w:pStyle w:val="Paragrafoelenco"/>
        <w:numPr>
          <w:ilvl w:val="0"/>
          <w:numId w:val="3"/>
        </w:numPr>
        <w:jc w:val="both"/>
        <w:rPr>
          <w:i/>
          <w:iCs/>
        </w:rPr>
      </w:pPr>
      <w:r w:rsidRPr="00436A99">
        <w:rPr>
          <w:i/>
          <w:iCs/>
        </w:rPr>
        <w:t xml:space="preserve">Coordinamento – </w:t>
      </w:r>
      <w:r w:rsidRPr="00436A99">
        <w:t>con la previsione di una semplice "cabina di regia" comprendente tutti i referenti, sia in Italia che in Ucraina, è finalizzato allo svolgimento delle attività progettuali previste, nel rispetto dei tempi, con le modalità concordate e a verificarne l’andamento e i risultati; inoltre, permette di poter intervenire rapidamente, grazie al costante monitoraggio delle attività;</w:t>
      </w:r>
      <w:r w:rsidRPr="00436A99">
        <w:rPr>
          <w:i/>
          <w:iCs/>
        </w:rPr>
        <w:t xml:space="preserve"> </w:t>
      </w:r>
    </w:p>
    <w:p w14:paraId="2BB574A7" w14:textId="77777777" w:rsidR="00436A99" w:rsidRPr="00436A99" w:rsidRDefault="00436A99" w:rsidP="00436A99">
      <w:pPr>
        <w:pStyle w:val="Paragrafoelenco"/>
        <w:numPr>
          <w:ilvl w:val="0"/>
          <w:numId w:val="3"/>
        </w:numPr>
        <w:jc w:val="both"/>
      </w:pPr>
      <w:r w:rsidRPr="00436A99">
        <w:rPr>
          <w:i/>
          <w:iCs/>
        </w:rPr>
        <w:t xml:space="preserve">Acquisto e fornitura di medicine e attrezzature mediche – </w:t>
      </w:r>
      <w:r w:rsidRPr="00436A99">
        <w:t xml:space="preserve">diretta ad acquisire sul posto e/o negli Stati confinanti le attrezzature e quanto necessario sulla base delle necessità e delle richieste ricevute, al fine di permettere le cure, l’assistenza medica e riabilitativa ai bambini delle strutture; si prevede di acquistare le medicine di prima necessità, ma soprattutto ausili per la riabilitazione e le terapie per i bambini disabili (sistema di riabilitazione motoria denominato "spider" consistente in una sorta di ancoraggio scheletrico, tapis roulant adatti alla riabilitazione motoria di bambini disabili, sistemi sensoriali, ecc.); </w:t>
      </w:r>
    </w:p>
    <w:p w14:paraId="6B48EB07" w14:textId="77777777" w:rsidR="00436A99" w:rsidRPr="00436A99" w:rsidRDefault="00436A99" w:rsidP="00436A99">
      <w:pPr>
        <w:pStyle w:val="Paragrafoelenco"/>
        <w:numPr>
          <w:ilvl w:val="0"/>
          <w:numId w:val="3"/>
        </w:numPr>
        <w:jc w:val="both"/>
      </w:pPr>
      <w:r w:rsidRPr="00436A99">
        <w:rPr>
          <w:i/>
          <w:iCs/>
        </w:rPr>
        <w:t xml:space="preserve">Acquisto e fornitura di beni per igiene personale – </w:t>
      </w:r>
      <w:r w:rsidRPr="00436A99">
        <w:t xml:space="preserve">si prevede di garantire la fornitura ai 4 istituti partner, commisurata al periodo di progetto, di materiale per igiene personale per ogni bambino ospite; </w:t>
      </w:r>
    </w:p>
    <w:p w14:paraId="676D6CDE" w14:textId="77777777" w:rsidR="00436A99" w:rsidRPr="00436A99" w:rsidRDefault="00436A99" w:rsidP="00436A99">
      <w:pPr>
        <w:pStyle w:val="Paragrafoelenco"/>
        <w:numPr>
          <w:ilvl w:val="0"/>
          <w:numId w:val="3"/>
        </w:numPr>
        <w:jc w:val="both"/>
      </w:pPr>
      <w:r w:rsidRPr="00436A99">
        <w:rPr>
          <w:i/>
          <w:iCs/>
        </w:rPr>
        <w:t xml:space="preserve">Supporto psicologico – </w:t>
      </w:r>
      <w:r w:rsidRPr="00436A99">
        <w:t xml:space="preserve">attività diretta a sostenere il disagio psico-sociale a beneficio dei bambini degli istituti traumatizzati dalla situazione di guerra, in accordo con i direttori degli istituti e delle strutture e su segnalazione dei casi più "urgenti"; si prevede di fornire il supporto individualmente o in piccoli gruppi, con continuità per tutta la durata del progetto, anche attraverso arteterapia e terapia occupazionale (ad es. con laboratori che valorizzino anche le tradizioni locali, come la produzione di piccole bambole di pezza tradizionali ucraine che permette lo sviluppo della creatività e delle abilità manuali); </w:t>
      </w:r>
    </w:p>
    <w:p w14:paraId="7585DC6F" w14:textId="051FCEAB" w:rsidR="00D2756F" w:rsidRPr="00A31C38" w:rsidRDefault="00436A99" w:rsidP="00436A99">
      <w:pPr>
        <w:pStyle w:val="Paragrafoelenco"/>
        <w:numPr>
          <w:ilvl w:val="0"/>
          <w:numId w:val="3"/>
        </w:numPr>
        <w:jc w:val="both"/>
      </w:pPr>
      <w:r w:rsidRPr="00436A99">
        <w:rPr>
          <w:i/>
          <w:iCs/>
        </w:rPr>
        <w:t xml:space="preserve">Sistemazione rifugi – </w:t>
      </w:r>
      <w:r w:rsidRPr="00436A99">
        <w:t>prevede l’acquisizione e fornitura di materiali e strumenti per poter attrezzare rifugi sotterranei e poter avere acqua e luce e riscaldamento negli stessi. Si prevede di fornire materiali per la sistemazione, in particolare dei bagni e delle camere del rifugio della scuola di Bratslav e fornire materiale, affinché i 29 bambini ospiti possano dormirvi (mancano letti, materassi e coperte), fornendoli anche di torce LED ricaricabili e di due stufe a legna. Presso il centro "Il Nido" di Vinnytsia si prevede la dotazione di un sistema di filtraggio e depurazione dell'acqua, una stufa elettrica ed un sistema di allarme antincendio</w:t>
      </w:r>
      <w:r w:rsidRPr="00436A99">
        <w:rPr>
          <w:i/>
          <w:iCs/>
        </w:rPr>
        <w:t>.</w:t>
      </w:r>
    </w:p>
    <w:p w14:paraId="3F6D6AC9" w14:textId="77777777" w:rsidR="007A13F7" w:rsidRDefault="007A13F7" w:rsidP="00842813"/>
    <w:p w14:paraId="6697F65D" w14:textId="0BC613CE" w:rsidR="007A13F7" w:rsidRPr="00C57637" w:rsidRDefault="007A13F7" w:rsidP="00C57637">
      <w:pPr>
        <w:pStyle w:val="Titolo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>Beneficiari:</w:t>
      </w:r>
    </w:p>
    <w:p w14:paraId="2A00A2EE" w14:textId="3C6A4534" w:rsidR="00E87297" w:rsidRPr="0070436B" w:rsidRDefault="00AE7D42" w:rsidP="00BE35BA">
      <w:pPr>
        <w:pStyle w:val="Paragrafoelenco"/>
        <w:numPr>
          <w:ilvl w:val="0"/>
          <w:numId w:val="4"/>
        </w:numPr>
        <w:rPr>
          <w:b/>
          <w:bCs/>
          <w:sz w:val="24"/>
          <w:szCs w:val="24"/>
        </w:rPr>
      </w:pPr>
      <w:r w:rsidRPr="00AE7D42">
        <w:t>581 bambini/e e sono stati tutti individuati dai nostri partner in loco negli ospiti delle rispettive strutture per l'infanzia o negli studenti della scuola. Sono tutti coinvolti e beneficiari degli interventi</w:t>
      </w:r>
    </w:p>
    <w:p w14:paraId="003D19B5" w14:textId="77777777" w:rsidR="0070436B" w:rsidRPr="00763BE3" w:rsidRDefault="0070436B" w:rsidP="0070436B">
      <w:pPr>
        <w:ind w:left="360"/>
        <w:rPr>
          <w:sz w:val="24"/>
          <w:szCs w:val="24"/>
        </w:rPr>
      </w:pPr>
      <w:r w:rsidRPr="00763BE3">
        <w:rPr>
          <w:sz w:val="24"/>
          <w:szCs w:val="24"/>
        </w:rPr>
        <w:t xml:space="preserve">Nello specifico:  </w:t>
      </w:r>
    </w:p>
    <w:p w14:paraId="54B46C73" w14:textId="5D836AE1" w:rsidR="0070436B" w:rsidRPr="00763BE3" w:rsidRDefault="0070436B" w:rsidP="0070436B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763BE3">
        <w:rPr>
          <w:sz w:val="24"/>
          <w:szCs w:val="24"/>
        </w:rPr>
        <w:t>Orfanotrofio specializzato regionale di Tulchyn: 70 bambini/e.</w:t>
      </w:r>
      <w:r w:rsidRPr="00763BE3">
        <w:rPr>
          <w:sz w:val="24"/>
          <w:szCs w:val="24"/>
        </w:rPr>
        <w:t xml:space="preserve"> </w:t>
      </w:r>
      <w:r w:rsidRPr="00763BE3">
        <w:rPr>
          <w:sz w:val="24"/>
          <w:szCs w:val="24"/>
        </w:rPr>
        <w:t xml:space="preserve">In questa struttura si vuole intervenire fornendo prodotti per l'igiene personale e attività di supporto psicologico. </w:t>
      </w:r>
    </w:p>
    <w:p w14:paraId="386F0B39" w14:textId="75D42E28" w:rsidR="0070436B" w:rsidRPr="00763BE3" w:rsidRDefault="0070436B" w:rsidP="0070436B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763BE3">
        <w:rPr>
          <w:sz w:val="24"/>
          <w:szCs w:val="24"/>
        </w:rPr>
        <w:t>Casa specializzata per bambini malattie del sistema nervoso centrale di Vinnytsia: 115 bambini/e.</w:t>
      </w:r>
      <w:r w:rsidR="00901FD6" w:rsidRPr="00763BE3">
        <w:rPr>
          <w:sz w:val="24"/>
          <w:szCs w:val="24"/>
        </w:rPr>
        <w:t xml:space="preserve"> </w:t>
      </w:r>
      <w:r w:rsidRPr="00763BE3">
        <w:rPr>
          <w:sz w:val="24"/>
          <w:szCs w:val="24"/>
        </w:rPr>
        <w:t xml:space="preserve">In questa struttura si vuole intervenire fornendo attrezzature mediche oltre che attività di supporto psicologico. </w:t>
      </w:r>
    </w:p>
    <w:p w14:paraId="06D4FA11" w14:textId="77777777" w:rsidR="00A92582" w:rsidRPr="00763BE3" w:rsidRDefault="0070436B" w:rsidP="0070436B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763BE3">
        <w:rPr>
          <w:sz w:val="24"/>
          <w:szCs w:val="24"/>
        </w:rPr>
        <w:t xml:space="preserve">Liceo Sportivo di Bratslav: 321 studenti di cui 29 che vivono all'interno della scuola. In questa struttura si vuole intervenire fornendo stufe e torce per il rifugio e materiale per poter continuare a svolgere le attività scolastiche anche nel rifugio, posti letto da </w:t>
      </w:r>
      <w:r w:rsidRPr="00763BE3">
        <w:rPr>
          <w:sz w:val="24"/>
          <w:szCs w:val="24"/>
        </w:rPr>
        <w:lastRenderedPageBreak/>
        <w:t xml:space="preserve">attrezzare nel rifugio antiaereo dove dormono i bambini ospiti, piccoli lavori di sistemazione dei rifugi oltre che attività di supporto psicologico. </w:t>
      </w:r>
      <w:r w:rsidR="00901FD6" w:rsidRPr="00763BE3">
        <w:rPr>
          <w:sz w:val="24"/>
          <w:szCs w:val="24"/>
        </w:rPr>
        <w:t xml:space="preserve"> </w:t>
      </w:r>
    </w:p>
    <w:p w14:paraId="2E4EEE84" w14:textId="47543943" w:rsidR="0070436B" w:rsidRPr="00763BE3" w:rsidRDefault="0070436B" w:rsidP="0070436B">
      <w:pPr>
        <w:pStyle w:val="Paragrafoelenco"/>
        <w:numPr>
          <w:ilvl w:val="0"/>
          <w:numId w:val="4"/>
        </w:numPr>
        <w:rPr>
          <w:sz w:val="24"/>
          <w:szCs w:val="24"/>
        </w:rPr>
      </w:pPr>
      <w:r w:rsidRPr="00763BE3">
        <w:rPr>
          <w:sz w:val="24"/>
          <w:szCs w:val="24"/>
        </w:rPr>
        <w:t>Centro Educativo e di riabilitazione "Nido" di Vinnytsia: 75 bambini/</w:t>
      </w:r>
      <w:r w:rsidR="001D5627" w:rsidRPr="00763BE3">
        <w:rPr>
          <w:sz w:val="24"/>
          <w:szCs w:val="24"/>
        </w:rPr>
        <w:t>e.</w:t>
      </w:r>
      <w:r w:rsidR="00A92582" w:rsidRPr="00763BE3">
        <w:rPr>
          <w:sz w:val="24"/>
          <w:szCs w:val="24"/>
        </w:rPr>
        <w:t xml:space="preserve"> </w:t>
      </w:r>
      <w:r w:rsidRPr="00763BE3">
        <w:rPr>
          <w:sz w:val="24"/>
          <w:szCs w:val="24"/>
        </w:rPr>
        <w:t xml:space="preserve">In questa struttura si vuole intervenire fornendo un sistema per la filtrazione dell'acqua, un sistema allarme antincendio ed una stufa elettrica oltre che attività di supporto psicologico. </w:t>
      </w:r>
    </w:p>
    <w:p w14:paraId="4FF5B523" w14:textId="252107E9" w:rsidR="0070436B" w:rsidRPr="00763BE3" w:rsidRDefault="0070436B" w:rsidP="00763BE3">
      <w:pPr>
        <w:ind w:left="360"/>
        <w:rPr>
          <w:sz w:val="24"/>
          <w:szCs w:val="24"/>
        </w:rPr>
      </w:pPr>
      <w:r w:rsidRPr="00763BE3">
        <w:rPr>
          <w:sz w:val="24"/>
          <w:szCs w:val="24"/>
        </w:rPr>
        <w:t>In tutte le strutture saranno forniti prodotti per l'igiene personale e degli spazi di vita nonché se necessario anche alimenti.</w:t>
      </w:r>
    </w:p>
    <w:p w14:paraId="6EAD95CD" w14:textId="12F9B784" w:rsidR="00BC612C" w:rsidRPr="00C57637" w:rsidRDefault="00BC612C" w:rsidP="00C57637">
      <w:pPr>
        <w:pStyle w:val="Titolo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57637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Finanziamento: € </w:t>
      </w:r>
      <w:r w:rsidR="0027617D" w:rsidRPr="0027617D">
        <w:rPr>
          <w:rFonts w:asciiTheme="minorHAnsi" w:hAnsiTheme="minorHAnsi" w:cstheme="minorHAnsi"/>
          <w:b/>
          <w:bCs/>
          <w:color w:val="auto"/>
          <w:sz w:val="24"/>
          <w:szCs w:val="24"/>
        </w:rPr>
        <w:t>62.165,00</w:t>
      </w:r>
    </w:p>
    <w:sectPr w:rsidR="00BC612C" w:rsidRPr="00C576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97AA2"/>
    <w:multiLevelType w:val="hybridMultilevel"/>
    <w:tmpl w:val="091E46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0EC"/>
    <w:multiLevelType w:val="hybridMultilevel"/>
    <w:tmpl w:val="572A77CA"/>
    <w:lvl w:ilvl="0" w:tplc="7876D69C">
      <w:start w:val="4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60760"/>
    <w:multiLevelType w:val="hybridMultilevel"/>
    <w:tmpl w:val="B7AA81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DE7063"/>
    <w:multiLevelType w:val="hybridMultilevel"/>
    <w:tmpl w:val="B762C050"/>
    <w:lvl w:ilvl="0" w:tplc="35CA175E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30" w:hanging="360"/>
      </w:pPr>
    </w:lvl>
    <w:lvl w:ilvl="2" w:tplc="0410001B" w:tentative="1">
      <w:start w:val="1"/>
      <w:numFmt w:val="lowerRoman"/>
      <w:lvlText w:val="%3."/>
      <w:lvlJc w:val="right"/>
      <w:pPr>
        <w:ind w:left="1850" w:hanging="180"/>
      </w:pPr>
    </w:lvl>
    <w:lvl w:ilvl="3" w:tplc="0410000F" w:tentative="1">
      <w:start w:val="1"/>
      <w:numFmt w:val="decimal"/>
      <w:lvlText w:val="%4."/>
      <w:lvlJc w:val="left"/>
      <w:pPr>
        <w:ind w:left="2570" w:hanging="360"/>
      </w:pPr>
    </w:lvl>
    <w:lvl w:ilvl="4" w:tplc="04100019" w:tentative="1">
      <w:start w:val="1"/>
      <w:numFmt w:val="lowerLetter"/>
      <w:lvlText w:val="%5."/>
      <w:lvlJc w:val="left"/>
      <w:pPr>
        <w:ind w:left="3290" w:hanging="360"/>
      </w:pPr>
    </w:lvl>
    <w:lvl w:ilvl="5" w:tplc="0410001B" w:tentative="1">
      <w:start w:val="1"/>
      <w:numFmt w:val="lowerRoman"/>
      <w:lvlText w:val="%6."/>
      <w:lvlJc w:val="right"/>
      <w:pPr>
        <w:ind w:left="4010" w:hanging="180"/>
      </w:pPr>
    </w:lvl>
    <w:lvl w:ilvl="6" w:tplc="0410000F" w:tentative="1">
      <w:start w:val="1"/>
      <w:numFmt w:val="decimal"/>
      <w:lvlText w:val="%7."/>
      <w:lvlJc w:val="left"/>
      <w:pPr>
        <w:ind w:left="4730" w:hanging="360"/>
      </w:pPr>
    </w:lvl>
    <w:lvl w:ilvl="7" w:tplc="04100019" w:tentative="1">
      <w:start w:val="1"/>
      <w:numFmt w:val="lowerLetter"/>
      <w:lvlText w:val="%8."/>
      <w:lvlJc w:val="left"/>
      <w:pPr>
        <w:ind w:left="5450" w:hanging="360"/>
      </w:pPr>
    </w:lvl>
    <w:lvl w:ilvl="8" w:tplc="0410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481822361">
    <w:abstractNumId w:val="0"/>
  </w:num>
  <w:num w:numId="2" w16cid:durableId="1902405179">
    <w:abstractNumId w:val="3"/>
  </w:num>
  <w:num w:numId="3" w16cid:durableId="430584546">
    <w:abstractNumId w:val="2"/>
  </w:num>
  <w:num w:numId="4" w16cid:durableId="1239361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BA"/>
    <w:rsid w:val="0000283C"/>
    <w:rsid w:val="00020062"/>
    <w:rsid w:val="00183495"/>
    <w:rsid w:val="001D5627"/>
    <w:rsid w:val="002008BB"/>
    <w:rsid w:val="0027617D"/>
    <w:rsid w:val="00296EB6"/>
    <w:rsid w:val="002E4F9A"/>
    <w:rsid w:val="0034074A"/>
    <w:rsid w:val="003E38DB"/>
    <w:rsid w:val="003E61B3"/>
    <w:rsid w:val="004026AE"/>
    <w:rsid w:val="00436A99"/>
    <w:rsid w:val="00493E30"/>
    <w:rsid w:val="004A5E92"/>
    <w:rsid w:val="004F5F0D"/>
    <w:rsid w:val="00513B42"/>
    <w:rsid w:val="005255C3"/>
    <w:rsid w:val="006621F7"/>
    <w:rsid w:val="00691DD2"/>
    <w:rsid w:val="006A4C06"/>
    <w:rsid w:val="006C58DA"/>
    <w:rsid w:val="006D1523"/>
    <w:rsid w:val="0070436B"/>
    <w:rsid w:val="00714FC6"/>
    <w:rsid w:val="00763BE3"/>
    <w:rsid w:val="0076730C"/>
    <w:rsid w:val="007A13F7"/>
    <w:rsid w:val="007D18A8"/>
    <w:rsid w:val="008222B5"/>
    <w:rsid w:val="008243A5"/>
    <w:rsid w:val="00842813"/>
    <w:rsid w:val="008E0648"/>
    <w:rsid w:val="00901FD6"/>
    <w:rsid w:val="009635B6"/>
    <w:rsid w:val="009B1FA6"/>
    <w:rsid w:val="009B4114"/>
    <w:rsid w:val="00A11C98"/>
    <w:rsid w:val="00A31C38"/>
    <w:rsid w:val="00A62C6E"/>
    <w:rsid w:val="00A92582"/>
    <w:rsid w:val="00AE7D42"/>
    <w:rsid w:val="00B04F7C"/>
    <w:rsid w:val="00B16B92"/>
    <w:rsid w:val="00BC612C"/>
    <w:rsid w:val="00BD4D5B"/>
    <w:rsid w:val="00BE35BA"/>
    <w:rsid w:val="00C2231C"/>
    <w:rsid w:val="00C3194D"/>
    <w:rsid w:val="00C37FE7"/>
    <w:rsid w:val="00C57637"/>
    <w:rsid w:val="00C65998"/>
    <w:rsid w:val="00C96A64"/>
    <w:rsid w:val="00CA3C18"/>
    <w:rsid w:val="00CB47EC"/>
    <w:rsid w:val="00CD615F"/>
    <w:rsid w:val="00D2756F"/>
    <w:rsid w:val="00DD14A6"/>
    <w:rsid w:val="00DF02E7"/>
    <w:rsid w:val="00E71834"/>
    <w:rsid w:val="00E87297"/>
    <w:rsid w:val="00EE6D8F"/>
    <w:rsid w:val="00EE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F9346"/>
  <w15:chartTrackingRefBased/>
  <w15:docId w15:val="{8202EF46-BD25-4C32-BDAF-AAB0BEBB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35BA"/>
  </w:style>
  <w:style w:type="paragraph" w:styleId="Titolo1">
    <w:name w:val="heading 1"/>
    <w:basedOn w:val="Normale"/>
    <w:next w:val="Normale"/>
    <w:link w:val="Titolo1Carattere"/>
    <w:uiPriority w:val="9"/>
    <w:qFormat/>
    <w:rsid w:val="00C576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E35BA"/>
    <w:pPr>
      <w:ind w:left="720"/>
      <w:contextualSpacing/>
    </w:pPr>
  </w:style>
  <w:style w:type="paragraph" w:styleId="Titolo">
    <w:name w:val="Title"/>
    <w:basedOn w:val="Normale"/>
    <w:next w:val="Normale"/>
    <w:link w:val="TitoloCarattere"/>
    <w:uiPriority w:val="10"/>
    <w:qFormat/>
    <w:rsid w:val="000028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02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576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985</Words>
  <Characters>5621</Characters>
  <Application>Microsoft Office Word</Application>
  <DocSecurity>0</DocSecurity>
  <Lines>46</Lines>
  <Paragraphs>13</Paragraphs>
  <ScaleCrop>false</ScaleCrop>
  <Company>Regione Emilia-Romagna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Orlandi Mirella</dc:creator>
  <cp:keywords/>
  <dc:description/>
  <cp:lastModifiedBy>Parisi Alessio</cp:lastModifiedBy>
  <cp:revision>61</cp:revision>
  <dcterms:created xsi:type="dcterms:W3CDTF">2022-03-28T12:48:00Z</dcterms:created>
  <dcterms:modified xsi:type="dcterms:W3CDTF">2023-11-03T09:12:00Z</dcterms:modified>
</cp:coreProperties>
</file>