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E776" w14:textId="5A0581AD" w:rsidR="0000283C" w:rsidRPr="0000283C" w:rsidRDefault="001B58E3" w:rsidP="001B58E3">
      <w:pPr>
        <w:jc w:val="center"/>
      </w:pPr>
      <w:r w:rsidRPr="001B58E3">
        <w:rPr>
          <w:rFonts w:eastAsiaTheme="majorEastAsia" w:cstheme="minorHAnsi"/>
          <w:b/>
          <w:bCs/>
          <w:spacing w:val="-10"/>
          <w:kern w:val="28"/>
          <w:sz w:val="36"/>
          <w:szCs w:val="36"/>
        </w:rPr>
        <w:t>CHERVONA KALYNA 2 - SUPPORTO PSICOSOCIALE, EDUCATIVO E RICREATIVO PER BAMBINI E GIOVANI VITTIME DEL CONFLITTO IN UCRAINA</w:t>
      </w: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1C218986" w14:textId="77777777" w:rsidR="005255C3" w:rsidRDefault="005255C3" w:rsidP="00BE35BA">
      <w:r w:rsidRPr="005255C3">
        <w:t xml:space="preserve">ASSOCIAZIONE COMUNITA' PAPA GIOVANNI XXIII </w:t>
      </w:r>
    </w:p>
    <w:p w14:paraId="187D09FE" w14:textId="349390AA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5CDF5BED" w14:textId="4431555B" w:rsidR="0034074A" w:rsidRDefault="001C2074" w:rsidP="00BE35BA">
      <w:r w:rsidRPr="001C2074">
        <w:t>IBO ITALIA - ODV - ETS</w:t>
      </w:r>
      <w:r w:rsidR="0034074A" w:rsidRPr="0034074A">
        <w:t xml:space="preserve"> </w:t>
      </w:r>
    </w:p>
    <w:p w14:paraId="5952DF50" w14:textId="76C7927B" w:rsidR="00C96A64" w:rsidRPr="001B58E3" w:rsidRDefault="00BE35BA" w:rsidP="00BE35BA">
      <w:pPr>
        <w:rPr>
          <w:b/>
          <w:bCs/>
          <w:sz w:val="24"/>
          <w:szCs w:val="24"/>
          <w:lang w:val="en-US"/>
        </w:rPr>
      </w:pPr>
      <w:r w:rsidRPr="001B58E3">
        <w:rPr>
          <w:b/>
          <w:bCs/>
          <w:sz w:val="24"/>
          <w:szCs w:val="24"/>
          <w:lang w:val="en-US"/>
        </w:rPr>
        <w:t xml:space="preserve">Partner in loco: </w:t>
      </w:r>
    </w:p>
    <w:p w14:paraId="1BAA4ABB" w14:textId="2FA5A18F" w:rsidR="00B04F7C" w:rsidRPr="001B58E3" w:rsidRDefault="0034074A" w:rsidP="008222B5">
      <w:pPr>
        <w:jc w:val="both"/>
        <w:rPr>
          <w:b/>
          <w:bCs/>
          <w:lang w:val="en-US"/>
        </w:rPr>
      </w:pPr>
      <w:r w:rsidRPr="001B58E3">
        <w:rPr>
          <w:lang w:val="en-US"/>
        </w:rPr>
        <w:t>YOUTH OF UKRAINE, CARITAS-SPES-ODESSA</w:t>
      </w:r>
    </w:p>
    <w:p w14:paraId="637CDA72" w14:textId="5CEC07F0" w:rsidR="008222B5" w:rsidRPr="00C57637" w:rsidRDefault="008222B5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r w:rsidR="0076730C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progetto</w:t>
      </w: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477DBCD1" w14:textId="6AC75AED" w:rsidR="007A13F7" w:rsidRDefault="0007148E" w:rsidP="008222B5">
      <w:pPr>
        <w:jc w:val="both"/>
        <w:rPr>
          <w:b/>
          <w:bCs/>
        </w:rPr>
      </w:pPr>
      <w:r w:rsidRPr="0007148E">
        <w:t>Il progetto ha come obiettivo principale offrire supporto psicosociale, educativo e ricreativo per bambini e giovani</w:t>
      </w:r>
      <w:r>
        <w:t xml:space="preserve"> </w:t>
      </w:r>
      <w:r w:rsidRPr="0007148E">
        <w:t>vittime del conflitto in Ucraina. Gli obiettivi del progetto sono: Migliorare il benessere psicosociale di bambini e ragazzi vulnerabili di Mykolaiv attraverso l’organizzazione di centri ricreativi estivi in zone sicure del Paese Rafforzare l’erogazione di servizi educativi e di supporto all’apprendimento per i minori più vulnerabili di Mykolaiv. Promuovere il benessere psicosociale dei minori vulnerabili di Odessa attraverso l’accesso a spazi protetti, a servizi di protezione psicosociale e attività di educazione non formale.</w:t>
      </w:r>
    </w:p>
    <w:p w14:paraId="7FFE19BB" w14:textId="4C916B7D" w:rsidR="00BE35BA" w:rsidRPr="00C57637" w:rsidRDefault="00BE35BA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Attività </w:t>
      </w:r>
      <w:r w:rsidR="00714FC6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previste</w:t>
      </w:r>
      <w:r w:rsidR="00C57637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1D12111A" w14:textId="034E0279" w:rsidR="00C50CD2" w:rsidRPr="006550DA" w:rsidRDefault="00C50CD2" w:rsidP="00C50CD2">
      <w:pPr>
        <w:pStyle w:val="Paragrafoelenco"/>
        <w:numPr>
          <w:ilvl w:val="0"/>
          <w:numId w:val="5"/>
        </w:numPr>
        <w:jc w:val="both"/>
      </w:pPr>
      <w:r w:rsidRPr="00C50CD2">
        <w:rPr>
          <w:i/>
          <w:iCs/>
        </w:rPr>
        <w:t xml:space="preserve">Coordinamento – </w:t>
      </w:r>
      <w:r w:rsidR="00085997" w:rsidRPr="00085997">
        <w:t>Garantire una proficua collaborazione fra i partner, la corretta implementazione delle attività previste dal progetto, il rispetto del cronogramma e la corretta gestione finanziaria delle attività. Promuovere la condivisione delle competenze e lo scambio di buone pratiche tra i partner, in un’ottica di rafforzamento del partenariato regionale e di capacity building del partenariato locale.</w:t>
      </w:r>
      <w:r w:rsidRPr="006550DA">
        <w:t xml:space="preserve"> </w:t>
      </w:r>
    </w:p>
    <w:p w14:paraId="5926D594" w14:textId="725AF94E" w:rsidR="00C50CD2" w:rsidRPr="00C50CD2" w:rsidRDefault="00085997" w:rsidP="00C50CD2">
      <w:pPr>
        <w:pStyle w:val="Paragrafoelenco"/>
        <w:numPr>
          <w:ilvl w:val="0"/>
          <w:numId w:val="5"/>
        </w:numPr>
        <w:jc w:val="both"/>
        <w:rPr>
          <w:i/>
          <w:iCs/>
        </w:rPr>
      </w:pPr>
      <w:r w:rsidRPr="00085997">
        <w:rPr>
          <w:i/>
          <w:iCs/>
        </w:rPr>
        <w:t>Organizzazione di summer camps per minori e giovani di Mykolaiv</w:t>
      </w:r>
      <w:r>
        <w:rPr>
          <w:i/>
          <w:iCs/>
        </w:rPr>
        <w:t xml:space="preserve"> </w:t>
      </w:r>
      <w:r w:rsidR="00C50CD2" w:rsidRPr="00C50CD2">
        <w:rPr>
          <w:i/>
          <w:iCs/>
        </w:rPr>
        <w:t xml:space="preserve">– </w:t>
      </w:r>
      <w:r w:rsidRPr="00085997">
        <w:t>Migliorare il benessere psicosociale di bambini e ragazzi vulnerabili di Mykolaiv attraverso l’organizzazione di centri ricreativi estivi in zone sicure del Paese. Si organizzeranno 2 centri estivi, della durata di 7 giorni, durante il periodo compreso tra giugno e agosto. Il primo summer camp verrà organizzato per 30 minori di età compresa tra i 12 e i 16 anni, mentre il secondo per 40 giovani di età compresa tra i 18 e i 30 anni. Entrambi i summer camps verranno organizzati in un luogo sicuro dell’oblast di Mykolaiv, nello specifico nella zona dei canyon (villaggio di Mygia, Petropavlovsk e Aktiv)</w:t>
      </w:r>
      <w:r w:rsidR="00C50CD2" w:rsidRPr="006550DA">
        <w:t>.</w:t>
      </w:r>
      <w:r w:rsidR="00C50CD2" w:rsidRPr="00C50CD2">
        <w:rPr>
          <w:i/>
          <w:iCs/>
        </w:rPr>
        <w:t xml:space="preserve"> </w:t>
      </w:r>
    </w:p>
    <w:p w14:paraId="20663367" w14:textId="10A47FCA" w:rsidR="00407540" w:rsidRDefault="0087323B" w:rsidP="00407540">
      <w:pPr>
        <w:pStyle w:val="Paragrafoelenco"/>
        <w:numPr>
          <w:ilvl w:val="0"/>
          <w:numId w:val="5"/>
        </w:numPr>
        <w:jc w:val="both"/>
      </w:pPr>
      <w:r w:rsidRPr="00407540">
        <w:rPr>
          <w:i/>
          <w:iCs/>
        </w:rPr>
        <w:t>Organizzazione di attività educative nelle discipline STEM per minori di Mykolaiv</w:t>
      </w:r>
      <w:r w:rsidR="00C50CD2" w:rsidRPr="00407540">
        <w:rPr>
          <w:i/>
          <w:iCs/>
        </w:rPr>
        <w:t xml:space="preserve"> – </w:t>
      </w:r>
      <w:r w:rsidRPr="0087323B">
        <w:t>Rafforzare l’erogazione di servizi educativi e di supporto</w:t>
      </w:r>
      <w:r>
        <w:t xml:space="preserve"> </w:t>
      </w:r>
      <w:r w:rsidR="00407540">
        <w:t>Mykolaiv. Al fine di poter rispondere al bisogno di supporto psicosociale identificato nei minori e nei giovani della città di Mykolaiv, il partner locale Youth of Ukraine ha avviato un Centro di Resilienza. Il Centro, aperto 5 giorni a settimana, intende diventare un punto di riferimento per i bambini e i giovani della città</w:t>
      </w:r>
      <w:r w:rsidR="00407540">
        <w:t>.</w:t>
      </w:r>
    </w:p>
    <w:p w14:paraId="3F6D6AC9" w14:textId="4E43F254" w:rsidR="007A13F7" w:rsidRPr="006550DA" w:rsidRDefault="00407540" w:rsidP="00C50CD2">
      <w:pPr>
        <w:pStyle w:val="Paragrafoelenco"/>
        <w:numPr>
          <w:ilvl w:val="0"/>
          <w:numId w:val="5"/>
        </w:numPr>
        <w:jc w:val="both"/>
      </w:pPr>
      <w:r w:rsidRPr="00932DDD">
        <w:rPr>
          <w:i/>
          <w:iCs/>
        </w:rPr>
        <w:t>Creazione di uno spazio protetto per minori a Odessa</w:t>
      </w:r>
      <w:r w:rsidRPr="00932DDD">
        <w:t xml:space="preserve"> - </w:t>
      </w:r>
      <w:r w:rsidR="00932DDD" w:rsidRPr="00932DDD">
        <w:t>Promuovere il benessere psicosociale dei minori vulnerabili di Odessa attraverso l’accesso a spazi protetti, a servizi di protezione psicosociale e attività di educazione non formale. Il progetto si occuperà di allestire adeguatamente il centro, dotandolo di materiali e attrezzature funzionali allo svolgimento delle attività e che poi rimarranno in donazione al centro stesso, così da essere utilizzati dai beneficiari anche dopo la conclusione del progetto</w:t>
      </w:r>
      <w:r w:rsidR="00932DDD" w:rsidRPr="00932DDD">
        <w:rPr>
          <w:i/>
          <w:iCs/>
        </w:rPr>
        <w:t>.</w:t>
      </w:r>
    </w:p>
    <w:p w14:paraId="6697F65D" w14:textId="0BC613CE" w:rsidR="007A13F7" w:rsidRPr="00C57637" w:rsidRDefault="007A13F7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Beneficiari:</w:t>
      </w:r>
    </w:p>
    <w:p w14:paraId="768A2188" w14:textId="088AABBC" w:rsidR="00B8025B" w:rsidRPr="00B8025B" w:rsidRDefault="00B8025B" w:rsidP="00B8025B">
      <w:pPr>
        <w:pStyle w:val="Paragrafoelenco"/>
        <w:numPr>
          <w:ilvl w:val="0"/>
          <w:numId w:val="6"/>
        </w:numPr>
      </w:pPr>
      <w:r w:rsidRPr="00B8025B">
        <w:t>70 minori e giovani di età compresa tra i 12 e i 30 anni che migliorano la loro salute psicofisica grazie alla partecipazione ai summer camps nell’oblast di Mykolaiv (80% ragazze e 20% ragazzi, 30% IDPs)</w:t>
      </w:r>
    </w:p>
    <w:p w14:paraId="2C354D4D" w14:textId="38C3935E" w:rsidR="00B8025B" w:rsidRPr="00B8025B" w:rsidRDefault="00B8025B" w:rsidP="00B8025B">
      <w:pPr>
        <w:pStyle w:val="Paragrafoelenco"/>
        <w:numPr>
          <w:ilvl w:val="0"/>
          <w:numId w:val="6"/>
        </w:numPr>
      </w:pPr>
      <w:r w:rsidRPr="00B8025B">
        <w:t>200 minori di età compresa tra i 6 e i 17 anni che miglioramento le loro competenze educative grazie alla partecipazione al Centro di Resilienza e alle attività delle discipline STEM (65% ragazze e 35% ragazzi, 20% IDPs, 5% persone con disabilità)</w:t>
      </w:r>
    </w:p>
    <w:p w14:paraId="0347FEB3" w14:textId="1673CF1C" w:rsidR="004B6569" w:rsidRPr="009A33E8" w:rsidRDefault="00B8025B" w:rsidP="00B8025B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 w:rsidRPr="00B8025B">
        <w:t>100 minori di età compresa tra i 6 e i 17 che ricevono un supporto psicosociale presso il Centro “Take the power” (60% ragazze e 40% ragazzi, 55% IDPs, 5% persone con disabilità).</w:t>
      </w:r>
    </w:p>
    <w:p w14:paraId="6EAD95CD" w14:textId="5CE7B689" w:rsidR="00BC612C" w:rsidRPr="00C57637" w:rsidRDefault="00BC612C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Finanziamento: € </w:t>
      </w:r>
      <w:r w:rsidR="00932DDD">
        <w:rPr>
          <w:rFonts w:asciiTheme="minorHAnsi" w:hAnsiTheme="minorHAnsi" w:cstheme="minorHAnsi"/>
          <w:b/>
          <w:bCs/>
          <w:color w:val="auto"/>
          <w:sz w:val="24"/>
          <w:szCs w:val="24"/>
        </w:rPr>
        <w:t>55</w:t>
      </w:r>
      <w:r w:rsidR="004C63C6" w:rsidRPr="004C63C6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932DDD">
        <w:rPr>
          <w:rFonts w:asciiTheme="minorHAnsi" w:hAnsiTheme="minorHAnsi" w:cstheme="minorHAnsi"/>
          <w:b/>
          <w:bCs/>
          <w:color w:val="auto"/>
          <w:sz w:val="24"/>
          <w:szCs w:val="24"/>
        </w:rPr>
        <w:t>15</w:t>
      </w:r>
      <w:r w:rsidR="004C63C6" w:rsidRPr="004C63C6">
        <w:rPr>
          <w:rFonts w:asciiTheme="minorHAnsi" w:hAnsiTheme="minorHAnsi" w:cstheme="minorHAnsi"/>
          <w:b/>
          <w:bCs/>
          <w:color w:val="auto"/>
          <w:sz w:val="24"/>
          <w:szCs w:val="24"/>
        </w:rPr>
        <w:t>0,00</w:t>
      </w:r>
    </w:p>
    <w:sectPr w:rsidR="00BC612C" w:rsidRPr="00C57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70D"/>
    <w:multiLevelType w:val="hybridMultilevel"/>
    <w:tmpl w:val="A1D6F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B0C"/>
    <w:multiLevelType w:val="hybridMultilevel"/>
    <w:tmpl w:val="AF1E7E96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1674"/>
    <w:multiLevelType w:val="hybridMultilevel"/>
    <w:tmpl w:val="64EADA80"/>
    <w:lvl w:ilvl="0" w:tplc="7876D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6"/>
  </w:num>
  <w:num w:numId="3" w16cid:durableId="430584546">
    <w:abstractNumId w:val="5"/>
  </w:num>
  <w:num w:numId="4" w16cid:durableId="1239361115">
    <w:abstractNumId w:val="1"/>
  </w:num>
  <w:num w:numId="5" w16cid:durableId="65303967">
    <w:abstractNumId w:val="2"/>
  </w:num>
  <w:num w:numId="6" w16cid:durableId="1896161556">
    <w:abstractNumId w:val="3"/>
  </w:num>
  <w:num w:numId="7" w16cid:durableId="165845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83C"/>
    <w:rsid w:val="00020062"/>
    <w:rsid w:val="0007148E"/>
    <w:rsid w:val="00085997"/>
    <w:rsid w:val="00183495"/>
    <w:rsid w:val="001B58E3"/>
    <w:rsid w:val="001C2074"/>
    <w:rsid w:val="002008BB"/>
    <w:rsid w:val="00296EB6"/>
    <w:rsid w:val="002E4F9A"/>
    <w:rsid w:val="0034074A"/>
    <w:rsid w:val="0039553B"/>
    <w:rsid w:val="003E38DB"/>
    <w:rsid w:val="003E61B3"/>
    <w:rsid w:val="004026AE"/>
    <w:rsid w:val="00407540"/>
    <w:rsid w:val="00493E30"/>
    <w:rsid w:val="004A5E92"/>
    <w:rsid w:val="004B6569"/>
    <w:rsid w:val="004C63C6"/>
    <w:rsid w:val="004F5F0D"/>
    <w:rsid w:val="00513B42"/>
    <w:rsid w:val="005255C3"/>
    <w:rsid w:val="006550DA"/>
    <w:rsid w:val="006621F7"/>
    <w:rsid w:val="00691DD2"/>
    <w:rsid w:val="006A4C06"/>
    <w:rsid w:val="006C58DA"/>
    <w:rsid w:val="00714FC6"/>
    <w:rsid w:val="0076730C"/>
    <w:rsid w:val="007A13F7"/>
    <w:rsid w:val="007A3733"/>
    <w:rsid w:val="008222B5"/>
    <w:rsid w:val="008243A5"/>
    <w:rsid w:val="00842813"/>
    <w:rsid w:val="0087323B"/>
    <w:rsid w:val="00923388"/>
    <w:rsid w:val="00932DDD"/>
    <w:rsid w:val="009635B6"/>
    <w:rsid w:val="009A33E8"/>
    <w:rsid w:val="009B1FA6"/>
    <w:rsid w:val="009B4114"/>
    <w:rsid w:val="00A11C98"/>
    <w:rsid w:val="00A31C38"/>
    <w:rsid w:val="00A62C6E"/>
    <w:rsid w:val="00B04F7C"/>
    <w:rsid w:val="00B16B92"/>
    <w:rsid w:val="00B44E4D"/>
    <w:rsid w:val="00B73BE3"/>
    <w:rsid w:val="00B8025B"/>
    <w:rsid w:val="00BC612C"/>
    <w:rsid w:val="00BD4D5B"/>
    <w:rsid w:val="00BE35BA"/>
    <w:rsid w:val="00C3194D"/>
    <w:rsid w:val="00C37FE7"/>
    <w:rsid w:val="00C50CD2"/>
    <w:rsid w:val="00C57637"/>
    <w:rsid w:val="00C65998"/>
    <w:rsid w:val="00C96A64"/>
    <w:rsid w:val="00CA3C18"/>
    <w:rsid w:val="00CB47EC"/>
    <w:rsid w:val="00CD615F"/>
    <w:rsid w:val="00D2756F"/>
    <w:rsid w:val="00DD14A6"/>
    <w:rsid w:val="00DF02E7"/>
    <w:rsid w:val="00E81BAD"/>
    <w:rsid w:val="00E87297"/>
    <w:rsid w:val="00E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paragraph" w:styleId="Titolo1">
    <w:name w:val="heading 1"/>
    <w:basedOn w:val="Normale"/>
    <w:next w:val="Normale"/>
    <w:link w:val="Titolo1Carattere"/>
    <w:uiPriority w:val="9"/>
    <w:qFormat/>
    <w:rsid w:val="00C57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0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554</Words>
  <Characters>3160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65</cp:revision>
  <dcterms:created xsi:type="dcterms:W3CDTF">2022-03-28T12:48:00Z</dcterms:created>
  <dcterms:modified xsi:type="dcterms:W3CDTF">2024-12-06T10:41:00Z</dcterms:modified>
</cp:coreProperties>
</file>