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E776" w14:textId="6F6F9A1F" w:rsidR="0000283C" w:rsidRPr="0000283C" w:rsidRDefault="00A80B83" w:rsidP="00A80B83">
      <w:pPr>
        <w:jc w:val="center"/>
      </w:pPr>
      <w:r w:rsidRPr="00A80B83">
        <w:rPr>
          <w:rFonts w:eastAsiaTheme="majorEastAsia" w:cstheme="minorHAnsi"/>
          <w:b/>
          <w:bCs/>
          <w:spacing w:val="-10"/>
          <w:kern w:val="28"/>
          <w:sz w:val="36"/>
          <w:szCs w:val="36"/>
        </w:rPr>
        <w:t>#AIDUKRAINIAN24 - AIUTO MULTISETTORIALE ALLA POPOLAZIONE UCRAINA</w:t>
      </w: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1C218986" w14:textId="7205C338" w:rsidR="005255C3" w:rsidRDefault="00CF1D3F" w:rsidP="00BE35BA">
      <w:r w:rsidRPr="00CF1D3F">
        <w:t>IBO ITALIA - ODV-ETS</w:t>
      </w:r>
      <w:r w:rsidR="005255C3" w:rsidRPr="005255C3">
        <w:t xml:space="preserve"> </w:t>
      </w:r>
    </w:p>
    <w:p w14:paraId="187D09FE" w14:textId="349390AA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5CDF5BED" w14:textId="77777777" w:rsidR="0034074A" w:rsidRDefault="0034074A" w:rsidP="00BE35BA">
      <w:r w:rsidRPr="0034074A">
        <w:t xml:space="preserve">CONDIVISIONE FRA I POPOLI </w:t>
      </w:r>
    </w:p>
    <w:p w14:paraId="5952DF50" w14:textId="76C7927B" w:rsidR="00C96A64" w:rsidRPr="00A80B83" w:rsidRDefault="00BE35BA" w:rsidP="00BE35BA">
      <w:pPr>
        <w:rPr>
          <w:b/>
          <w:bCs/>
          <w:sz w:val="24"/>
          <w:szCs w:val="24"/>
          <w:lang w:val="en-US"/>
        </w:rPr>
      </w:pPr>
      <w:r w:rsidRPr="00A80B83">
        <w:rPr>
          <w:b/>
          <w:bCs/>
          <w:sz w:val="24"/>
          <w:szCs w:val="24"/>
          <w:lang w:val="en-US"/>
        </w:rPr>
        <w:t xml:space="preserve">Partner in </w:t>
      </w:r>
      <w:proofErr w:type="gramStart"/>
      <w:r w:rsidRPr="00A80B83">
        <w:rPr>
          <w:b/>
          <w:bCs/>
          <w:sz w:val="24"/>
          <w:szCs w:val="24"/>
          <w:lang w:val="en-US"/>
        </w:rPr>
        <w:t>loco</w:t>
      </w:r>
      <w:proofErr w:type="gramEnd"/>
      <w:r w:rsidRPr="00A80B83">
        <w:rPr>
          <w:b/>
          <w:bCs/>
          <w:sz w:val="24"/>
          <w:szCs w:val="24"/>
          <w:lang w:val="en-US"/>
        </w:rPr>
        <w:t xml:space="preserve">: </w:t>
      </w:r>
    </w:p>
    <w:p w14:paraId="1BAA4ABB" w14:textId="404577DA" w:rsidR="00B04F7C" w:rsidRPr="003520FE" w:rsidRDefault="003520FE" w:rsidP="003520FE">
      <w:pPr>
        <w:jc w:val="both"/>
        <w:rPr>
          <w:b/>
          <w:bCs/>
        </w:rPr>
      </w:pPr>
      <w:r w:rsidRPr="003520FE">
        <w:t>DOBRI LIUDI BUKOVUNU</w:t>
      </w:r>
      <w:r>
        <w:t xml:space="preserve">, </w:t>
      </w:r>
      <w:r w:rsidRPr="003520FE">
        <w:t>OSOBLUVI SERED NAS</w:t>
      </w:r>
    </w:p>
    <w:p w14:paraId="637CDA72" w14:textId="5CEC07F0" w:rsidR="008222B5" w:rsidRPr="00C57637" w:rsidRDefault="008222B5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195E7C05" w14:textId="77777777" w:rsidR="003520FE" w:rsidRDefault="003520FE" w:rsidP="003520FE">
      <w:pPr>
        <w:jc w:val="both"/>
      </w:pPr>
      <w:r>
        <w:t xml:space="preserve">L’obiettivo generale del progetto “#AidUkrainian24 - Aiuto multisettoriale alla popolazione ucraina” è quello di contribuire ad alleviare le difficili condizioni che vive la popolazione ucraina più fragile nella regione di Chernivtsi, ad alta presenza di sfollati interni e </w:t>
      </w:r>
      <w:proofErr w:type="spellStart"/>
      <w:r>
        <w:t>returnees</w:t>
      </w:r>
      <w:proofErr w:type="spellEnd"/>
      <w:r>
        <w:t>.</w:t>
      </w:r>
    </w:p>
    <w:p w14:paraId="3AD1C565" w14:textId="479307EF" w:rsidR="007A13F7" w:rsidRPr="009B4114" w:rsidRDefault="003520FE" w:rsidP="003520FE">
      <w:pPr>
        <w:jc w:val="both"/>
      </w:pPr>
      <w:r>
        <w:t>L’intervento, della durata di 6 mesi, ha come obiettivo specifico quello di migliorare le condizioni di vita e il benessere per 1.100 membri della popolazione che vive in condizioni di maggiore vulnerabilità (minori, donne, anziani e persone con disabilità), nella regione di Chernivtsi, attraverso la fornitura di aiuti umanitari ed interventi di supporto psicosociale.</w:t>
      </w:r>
      <w:r>
        <w:t xml:space="preserve"> </w:t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1D12111A" w14:textId="1C8717B8" w:rsidR="00C50CD2" w:rsidRPr="006550DA" w:rsidRDefault="00C50CD2" w:rsidP="00C50CD2">
      <w:pPr>
        <w:pStyle w:val="Paragrafoelenco"/>
        <w:numPr>
          <w:ilvl w:val="0"/>
          <w:numId w:val="5"/>
        </w:numPr>
        <w:jc w:val="both"/>
      </w:pPr>
      <w:r w:rsidRPr="00C50CD2">
        <w:rPr>
          <w:i/>
          <w:iCs/>
        </w:rPr>
        <w:t xml:space="preserve">Coordinamento – </w:t>
      </w:r>
      <w:r w:rsidR="00DD58D2" w:rsidRPr="00DD58D2">
        <w:t>Gli obiettivi principali sono</w:t>
      </w:r>
      <w:r w:rsidR="002F07E4">
        <w:t xml:space="preserve"> di</w:t>
      </w:r>
      <w:r w:rsidR="00B2300A">
        <w:t>:</w:t>
      </w:r>
      <w:r w:rsidR="00B2300A">
        <w:br/>
        <w:t>- G</w:t>
      </w:r>
      <w:r w:rsidR="00DD58D2" w:rsidRPr="00DD58D2">
        <w:t>arantire efficacia ed efficienza nella gestione e rendicontazione del progetto.</w:t>
      </w:r>
      <w:r w:rsidR="00B2300A">
        <w:br/>
        <w:t xml:space="preserve">- </w:t>
      </w:r>
      <w:r w:rsidR="00DD58D2" w:rsidRPr="00DD58D2">
        <w:t>Garantire la comunicazione, il coordinamento e la collaborazione tra i partner. Assicurare il monitoraggio del progetto e la valutazione del grado di raggiungimento degli obiettivi e dei risultati attesi</w:t>
      </w:r>
      <w:r w:rsidRPr="006550DA">
        <w:t xml:space="preserve">; </w:t>
      </w:r>
    </w:p>
    <w:p w14:paraId="5926D594" w14:textId="254DFA7E" w:rsidR="00C50CD2" w:rsidRPr="00C50CD2" w:rsidRDefault="008B757B" w:rsidP="00C50CD2">
      <w:pPr>
        <w:pStyle w:val="Paragrafoelenco"/>
        <w:numPr>
          <w:ilvl w:val="0"/>
          <w:numId w:val="5"/>
        </w:numPr>
        <w:jc w:val="both"/>
        <w:rPr>
          <w:i/>
          <w:iCs/>
        </w:rPr>
      </w:pPr>
      <w:r w:rsidRPr="008B757B">
        <w:rPr>
          <w:i/>
          <w:iCs/>
        </w:rPr>
        <w:t>Supporto ludico e psicosociale ai minori e alla genitorialità</w:t>
      </w:r>
      <w:r w:rsidR="00C50CD2" w:rsidRPr="00C50CD2">
        <w:rPr>
          <w:i/>
          <w:iCs/>
        </w:rPr>
        <w:t xml:space="preserve"> – </w:t>
      </w:r>
      <w:r w:rsidR="00DD58D2" w:rsidRPr="00DD58D2">
        <w:t>L’attività mira a sostenere/ricostruire il benessere psicologico ed emotivo ai minori e delle famiglie sfollate e residenti nell’area di Chernivtsi che vivono una situazione di stress psicologico drammatico a causa della guerra. L’attività intende migliorare il benessere psicofisico e ad alleviare le difficili condizioni delle mamme e dei bambini con disabilità attraverso un percorso di comunicazione e rielaborazione dell’esperienza traumatica a causa del conflitto. Sarà favorita la crescita della coesione sociale tra la comunità residente e le persone sfollate nei territori. I momenti ludici e sportivi organizzati per i bambini sfollati e residenti, saranno occasioni di incontro e di socializzazione per le famiglie, in particolare per le mamme.</w:t>
      </w:r>
      <w:r w:rsidR="00C50CD2" w:rsidRPr="00C50CD2">
        <w:rPr>
          <w:i/>
          <w:iCs/>
        </w:rPr>
        <w:t xml:space="preserve"> </w:t>
      </w:r>
    </w:p>
    <w:p w14:paraId="3F6D6AC9" w14:textId="3B3B8CC0" w:rsidR="007A13F7" w:rsidRPr="006550DA" w:rsidRDefault="00DD58D2" w:rsidP="00C50CD2">
      <w:pPr>
        <w:pStyle w:val="Paragrafoelenco"/>
        <w:numPr>
          <w:ilvl w:val="0"/>
          <w:numId w:val="5"/>
        </w:numPr>
        <w:jc w:val="both"/>
      </w:pPr>
      <w:r w:rsidRPr="00DD58D2">
        <w:rPr>
          <w:i/>
          <w:iCs/>
        </w:rPr>
        <w:t>Aiuto multisettoriale di emergenza alla popolazione ucraina più fragile</w:t>
      </w:r>
      <w:r w:rsidR="00C50CD2" w:rsidRPr="00C50CD2">
        <w:rPr>
          <w:i/>
          <w:iCs/>
        </w:rPr>
        <w:t xml:space="preserve"> – </w:t>
      </w:r>
      <w:r w:rsidR="001C3CEC" w:rsidRPr="001C3CEC">
        <w:t xml:space="preserve">L’obiettivo dell’attività sarà quello di fornire sostegno alla popolazione ucraina vittima del conflitto e alla popolazione locale vulnerabile nell’area di Chernivtsi, attraverso la fornitura di aiuti umanitari, in special modo coperte e voucher per l’acquisto di farmaci. Il target delle distribuzioni includerà anziani in situazione di povertà, o con problemi di salute, minori e persone con disabilità, minori, sfollati, rifugiati e feriti a causa del conflitto, famiglie numerose, minori e adulti in istituto, orfani, minori e adulti con problemi di salute. </w:t>
      </w:r>
      <w:r w:rsidR="001C3CEC" w:rsidRPr="001C3CEC">
        <w:t>L’attività, inoltre,</w:t>
      </w:r>
      <w:r w:rsidR="001C3CEC" w:rsidRPr="001C3CEC">
        <w:t xml:space="preserve"> mira a fornire supporto psicosociale e a mitigare gli effetti drammatici della guerra attraverso attività ludico ricreative ed occupazionali rivolte agli anziani che hanno visto azzerati o sospesi i servizi a loro favore</w:t>
      </w:r>
      <w:r w:rsidR="00C50CD2" w:rsidRPr="006550DA">
        <w:t>.</w:t>
      </w:r>
    </w:p>
    <w:p w14:paraId="6697F65D" w14:textId="3FE75849" w:rsidR="007A13F7" w:rsidRPr="00E64D20" w:rsidRDefault="007A13F7" w:rsidP="00C57637">
      <w:pPr>
        <w:pStyle w:val="Titolo1"/>
        <w:rPr>
          <w:rFonts w:asciiTheme="minorHAnsi" w:hAnsiTheme="minorHAnsi" w:cstheme="minorHAnsi"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Beneficiari:</w:t>
      </w:r>
      <w:r w:rsidR="00E64D20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E64D20" w:rsidRPr="00E64D20">
        <w:rPr>
          <w:rFonts w:asciiTheme="minorHAnsi" w:hAnsiTheme="minorHAnsi" w:cstheme="minorHAnsi"/>
          <w:color w:val="auto"/>
          <w:sz w:val="24"/>
          <w:szCs w:val="24"/>
        </w:rPr>
        <w:t>1.100 beneficiari diretti ucraini come di seguito descritto:</w:t>
      </w:r>
    </w:p>
    <w:p w14:paraId="09BBE2D5" w14:textId="7F481092" w:rsidR="00E64D20" w:rsidRDefault="00E64D20" w:rsidP="00B55D07">
      <w:pPr>
        <w:pStyle w:val="Paragrafoelenco"/>
        <w:numPr>
          <w:ilvl w:val="0"/>
          <w:numId w:val="6"/>
        </w:numPr>
        <w:jc w:val="both"/>
      </w:pPr>
      <w:r>
        <w:t xml:space="preserve">400 minori, di cui almeno 50 con disabilità, nella regione di Chernivtsi saranno beneficiari diretti dell’Attività 2 di supporto psicosociale che include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 in estate, un laboratorio teatrale, e il doposcuola con corsi di inglese, attività ricreative e sportive. </w:t>
      </w:r>
    </w:p>
    <w:p w14:paraId="73591535" w14:textId="734E4FF1" w:rsidR="009A33E8" w:rsidRDefault="000768CF" w:rsidP="00B55D07">
      <w:pPr>
        <w:pStyle w:val="Paragrafoelenco"/>
        <w:numPr>
          <w:ilvl w:val="0"/>
          <w:numId w:val="6"/>
        </w:numPr>
        <w:jc w:val="both"/>
      </w:pPr>
      <w:r w:rsidRPr="000768CF">
        <w:t xml:space="preserve">500 adulti specialmente donne che beneficiano dell’Attività 2 di supporto psicosociale che include </w:t>
      </w:r>
      <w:proofErr w:type="spellStart"/>
      <w:r w:rsidRPr="000768CF">
        <w:t>summer</w:t>
      </w:r>
      <w:proofErr w:type="spellEnd"/>
      <w:r w:rsidRPr="000768CF">
        <w:t xml:space="preserve"> </w:t>
      </w:r>
      <w:proofErr w:type="spellStart"/>
      <w:r w:rsidRPr="000768CF">
        <w:t>camps</w:t>
      </w:r>
      <w:proofErr w:type="spellEnd"/>
      <w:r w:rsidRPr="000768CF">
        <w:t xml:space="preserve"> in estate, e un laboratorio teatrale e dell’Attività 3 con la distribuzione di coperte per l’inverno e di voucher per i farmaci.</w:t>
      </w:r>
    </w:p>
    <w:p w14:paraId="7A3A0FAB" w14:textId="6B19D6A7" w:rsidR="009A18AA" w:rsidRDefault="009A18AA" w:rsidP="00B55D07">
      <w:pPr>
        <w:pStyle w:val="Paragrafoelenco"/>
        <w:numPr>
          <w:ilvl w:val="0"/>
          <w:numId w:val="6"/>
        </w:numPr>
        <w:jc w:val="both"/>
      </w:pPr>
      <w:r w:rsidRPr="009A18AA">
        <w:t>nr. 200 anziani (over 60) beneficiari dell’Attività 3 con la distribuzione di coperte per l’inverno, di voucher per i farmaci e di attività ludiche.</w:t>
      </w:r>
    </w:p>
    <w:p w14:paraId="6EAD95CD" w14:textId="3A7D5A9D" w:rsidR="00BC612C" w:rsidRPr="00C57637" w:rsidRDefault="00BC612C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Finanziamento: € </w:t>
      </w:r>
      <w:r w:rsidR="001C3CEC">
        <w:rPr>
          <w:rFonts w:asciiTheme="minorHAnsi" w:hAnsiTheme="minorHAnsi" w:cstheme="minorHAnsi"/>
          <w:b/>
          <w:bCs/>
          <w:color w:val="auto"/>
          <w:sz w:val="24"/>
          <w:szCs w:val="24"/>
        </w:rPr>
        <w:t>54</w:t>
      </w:r>
      <w:r w:rsidR="004C63C6" w:rsidRPr="004C63C6">
        <w:rPr>
          <w:rFonts w:asciiTheme="minorHAnsi" w:hAnsiTheme="minorHAnsi" w:cstheme="minorHAnsi"/>
          <w:b/>
          <w:bCs/>
          <w:color w:val="auto"/>
          <w:sz w:val="24"/>
          <w:szCs w:val="24"/>
        </w:rPr>
        <w:t>.20</w:t>
      </w:r>
      <w:r w:rsidR="001C3CEC"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="004C63C6" w:rsidRPr="004C63C6">
        <w:rPr>
          <w:rFonts w:asciiTheme="minorHAnsi" w:hAnsiTheme="minorHAnsi" w:cstheme="minorHAnsi"/>
          <w:b/>
          <w:bCs/>
          <w:color w:val="auto"/>
          <w:sz w:val="24"/>
          <w:szCs w:val="24"/>
        </w:rPr>
        <w:t>,00</w:t>
      </w:r>
    </w:p>
    <w:sectPr w:rsidR="00BC612C" w:rsidRPr="00C5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70D"/>
    <w:multiLevelType w:val="hybridMultilevel"/>
    <w:tmpl w:val="A1D6F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B0C"/>
    <w:multiLevelType w:val="hybridMultilevel"/>
    <w:tmpl w:val="AF1E7E96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1674"/>
    <w:multiLevelType w:val="hybridMultilevel"/>
    <w:tmpl w:val="64EADA80"/>
    <w:lvl w:ilvl="0" w:tplc="7876D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6"/>
  </w:num>
  <w:num w:numId="3" w16cid:durableId="430584546">
    <w:abstractNumId w:val="5"/>
  </w:num>
  <w:num w:numId="4" w16cid:durableId="1239361115">
    <w:abstractNumId w:val="1"/>
  </w:num>
  <w:num w:numId="5" w16cid:durableId="65303967">
    <w:abstractNumId w:val="2"/>
  </w:num>
  <w:num w:numId="6" w16cid:durableId="1896161556">
    <w:abstractNumId w:val="3"/>
  </w:num>
  <w:num w:numId="7" w16cid:durableId="1658458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0768CF"/>
    <w:rsid w:val="00183495"/>
    <w:rsid w:val="001C3CEC"/>
    <w:rsid w:val="002008BB"/>
    <w:rsid w:val="00262C8B"/>
    <w:rsid w:val="00296EB6"/>
    <w:rsid w:val="002A3617"/>
    <w:rsid w:val="002E4F9A"/>
    <w:rsid w:val="002F07E4"/>
    <w:rsid w:val="0034074A"/>
    <w:rsid w:val="003520FE"/>
    <w:rsid w:val="0039553B"/>
    <w:rsid w:val="003E38DB"/>
    <w:rsid w:val="003E61B3"/>
    <w:rsid w:val="004026AE"/>
    <w:rsid w:val="00493E30"/>
    <w:rsid w:val="004A5E92"/>
    <w:rsid w:val="004B6569"/>
    <w:rsid w:val="004C63C6"/>
    <w:rsid w:val="004F5F0D"/>
    <w:rsid w:val="00513B42"/>
    <w:rsid w:val="005255C3"/>
    <w:rsid w:val="006550DA"/>
    <w:rsid w:val="006621F7"/>
    <w:rsid w:val="00691DD2"/>
    <w:rsid w:val="006A4C06"/>
    <w:rsid w:val="006C58DA"/>
    <w:rsid w:val="00714FC6"/>
    <w:rsid w:val="0076730C"/>
    <w:rsid w:val="007A13F7"/>
    <w:rsid w:val="007A3733"/>
    <w:rsid w:val="008222B5"/>
    <w:rsid w:val="008243A5"/>
    <w:rsid w:val="00842813"/>
    <w:rsid w:val="008B757B"/>
    <w:rsid w:val="009635B6"/>
    <w:rsid w:val="009A18AA"/>
    <w:rsid w:val="009A33E8"/>
    <w:rsid w:val="009B1FA6"/>
    <w:rsid w:val="009B4114"/>
    <w:rsid w:val="00A11C98"/>
    <w:rsid w:val="00A31C38"/>
    <w:rsid w:val="00A62C6E"/>
    <w:rsid w:val="00A80B83"/>
    <w:rsid w:val="00B04F7C"/>
    <w:rsid w:val="00B16B92"/>
    <w:rsid w:val="00B2300A"/>
    <w:rsid w:val="00B44E4D"/>
    <w:rsid w:val="00B55D07"/>
    <w:rsid w:val="00BC612C"/>
    <w:rsid w:val="00BD4D5B"/>
    <w:rsid w:val="00BE35BA"/>
    <w:rsid w:val="00C3194D"/>
    <w:rsid w:val="00C37FE7"/>
    <w:rsid w:val="00C50CD2"/>
    <w:rsid w:val="00C57637"/>
    <w:rsid w:val="00C65998"/>
    <w:rsid w:val="00C96A64"/>
    <w:rsid w:val="00CA3C18"/>
    <w:rsid w:val="00CB47EC"/>
    <w:rsid w:val="00CD615F"/>
    <w:rsid w:val="00CF1D3F"/>
    <w:rsid w:val="00D2756F"/>
    <w:rsid w:val="00DD14A6"/>
    <w:rsid w:val="00DD58D2"/>
    <w:rsid w:val="00DF02E7"/>
    <w:rsid w:val="00E64D20"/>
    <w:rsid w:val="00E87297"/>
    <w:rsid w:val="00E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3520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553</Words>
  <Characters>3158</Characters>
  <Application>Microsoft Office Word</Application>
  <DocSecurity>0</DocSecurity>
  <Lines>26</Lines>
  <Paragraphs>7</Paragraphs>
  <ScaleCrop>false</ScaleCrop>
  <Company>Regione Emilia-Romagna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68</cp:revision>
  <dcterms:created xsi:type="dcterms:W3CDTF">2022-03-28T12:48:00Z</dcterms:created>
  <dcterms:modified xsi:type="dcterms:W3CDTF">2024-12-06T09:56:00Z</dcterms:modified>
</cp:coreProperties>
</file>