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7CE776" w14:textId="00F080E1" w:rsidR="0000283C" w:rsidRPr="00A43D54" w:rsidRDefault="00A43D54" w:rsidP="00A43D54">
      <w:pPr>
        <w:jc w:val="center"/>
        <w:rPr>
          <w:lang w:val="en-US"/>
        </w:rPr>
      </w:pPr>
      <w:r w:rsidRPr="00A43D54">
        <w:rPr>
          <w:rFonts w:eastAsiaTheme="majorEastAsia" w:cstheme="minorHAnsi"/>
          <w:b/>
          <w:bCs/>
          <w:spacing w:val="-10"/>
          <w:kern w:val="28"/>
          <w:sz w:val="36"/>
          <w:szCs w:val="36"/>
        </w:rPr>
        <w:t>AFCA - AGAPE FOR CHILDREN AUTONOMY</w:t>
      </w:r>
    </w:p>
    <w:p w14:paraId="248708C5" w14:textId="1C8E73FB" w:rsidR="00C96A64" w:rsidRPr="007A13F7" w:rsidRDefault="00BE35BA" w:rsidP="00BE35BA">
      <w:pPr>
        <w:rPr>
          <w:b/>
          <w:bCs/>
          <w:sz w:val="24"/>
          <w:szCs w:val="24"/>
        </w:rPr>
      </w:pPr>
      <w:r w:rsidRPr="007A13F7">
        <w:rPr>
          <w:b/>
          <w:bCs/>
          <w:sz w:val="24"/>
          <w:szCs w:val="24"/>
        </w:rPr>
        <w:t xml:space="preserve">Proponente: </w:t>
      </w:r>
    </w:p>
    <w:p w14:paraId="1C218986" w14:textId="0B09BC4D" w:rsidR="005255C3" w:rsidRDefault="002E3902" w:rsidP="00BE35BA">
      <w:r w:rsidRPr="002E3902">
        <w:t>SAN GAETANO SOCIETÀ COOPERATIVA SOCIALE</w:t>
      </w:r>
    </w:p>
    <w:p w14:paraId="187D09FE" w14:textId="349390AA" w:rsidR="00C96A64" w:rsidRPr="007A13F7" w:rsidRDefault="00BE35BA" w:rsidP="00BE35BA">
      <w:pPr>
        <w:rPr>
          <w:b/>
          <w:bCs/>
          <w:sz w:val="24"/>
          <w:szCs w:val="24"/>
        </w:rPr>
      </w:pPr>
      <w:r w:rsidRPr="007A13F7">
        <w:rPr>
          <w:b/>
          <w:bCs/>
          <w:sz w:val="24"/>
          <w:szCs w:val="24"/>
        </w:rPr>
        <w:t xml:space="preserve">Co-Proponente: </w:t>
      </w:r>
    </w:p>
    <w:p w14:paraId="5CDF5BED" w14:textId="15F3F45C" w:rsidR="0034074A" w:rsidRDefault="002E3902" w:rsidP="00BE35BA">
      <w:r w:rsidRPr="002E3902">
        <w:t>COMUNE DI ALBINEA</w:t>
      </w:r>
      <w:r w:rsidR="0034074A" w:rsidRPr="0034074A">
        <w:t xml:space="preserve"> </w:t>
      </w:r>
    </w:p>
    <w:p w14:paraId="5952DF50" w14:textId="76C7927B" w:rsidR="00C96A64" w:rsidRPr="00A43D54" w:rsidRDefault="00BE35BA" w:rsidP="00BE35BA">
      <w:pPr>
        <w:rPr>
          <w:b/>
          <w:bCs/>
          <w:sz w:val="24"/>
          <w:szCs w:val="24"/>
          <w:lang w:val="en-US"/>
        </w:rPr>
      </w:pPr>
      <w:r w:rsidRPr="00A43D54">
        <w:rPr>
          <w:b/>
          <w:bCs/>
          <w:sz w:val="24"/>
          <w:szCs w:val="24"/>
          <w:lang w:val="en-US"/>
        </w:rPr>
        <w:t xml:space="preserve">Partner in loco: </w:t>
      </w:r>
    </w:p>
    <w:p w14:paraId="1BAA4ABB" w14:textId="2FA824A9" w:rsidR="00B04F7C" w:rsidRPr="00A43D54" w:rsidRDefault="002E3902" w:rsidP="008222B5">
      <w:pPr>
        <w:jc w:val="both"/>
        <w:rPr>
          <w:b/>
          <w:bCs/>
          <w:lang w:val="en-US"/>
        </w:rPr>
      </w:pPr>
      <w:r w:rsidRPr="002E3902">
        <w:t>AGAPE</w:t>
      </w:r>
    </w:p>
    <w:p w14:paraId="637CDA72" w14:textId="5CEC07F0" w:rsidR="008222B5" w:rsidRPr="00C57637" w:rsidRDefault="008222B5" w:rsidP="00C57637">
      <w:pPr>
        <w:pStyle w:val="Titolo1"/>
        <w:rPr>
          <w:rFonts w:asciiTheme="minorHAnsi" w:hAnsiTheme="minorHAnsi" w:cstheme="minorHAnsi"/>
          <w:b/>
          <w:bCs/>
          <w:color w:val="auto"/>
          <w:sz w:val="24"/>
          <w:szCs w:val="24"/>
        </w:rPr>
      </w:pPr>
      <w:r w:rsidRPr="00C57637">
        <w:rPr>
          <w:rFonts w:asciiTheme="minorHAnsi" w:hAnsiTheme="minorHAnsi" w:cstheme="minorHAnsi"/>
          <w:b/>
          <w:bCs/>
          <w:color w:val="auto"/>
          <w:sz w:val="24"/>
          <w:szCs w:val="24"/>
        </w:rPr>
        <w:t>Descrizione</w:t>
      </w:r>
      <w:r w:rsidR="0076730C" w:rsidRPr="00C57637">
        <w:rPr>
          <w:rFonts w:asciiTheme="minorHAnsi" w:hAnsiTheme="minorHAnsi" w:cstheme="minorHAnsi"/>
          <w:b/>
          <w:bCs/>
          <w:color w:val="auto"/>
          <w:sz w:val="24"/>
          <w:szCs w:val="24"/>
        </w:rPr>
        <w:t xml:space="preserve"> del progetto</w:t>
      </w:r>
      <w:r w:rsidRPr="00C57637">
        <w:rPr>
          <w:rFonts w:asciiTheme="minorHAnsi" w:hAnsiTheme="minorHAnsi" w:cstheme="minorHAnsi"/>
          <w:b/>
          <w:bCs/>
          <w:color w:val="auto"/>
          <w:sz w:val="24"/>
          <w:szCs w:val="24"/>
        </w:rPr>
        <w:t>:</w:t>
      </w:r>
    </w:p>
    <w:p w14:paraId="3AD1C565" w14:textId="495ACC1D" w:rsidR="007A13F7" w:rsidRPr="009B4114" w:rsidRDefault="002E3902" w:rsidP="0039553B">
      <w:pPr>
        <w:jc w:val="both"/>
      </w:pPr>
      <w:r w:rsidRPr="002E3902">
        <w:t>Il Centro Agape opera attivamente nel campo dei diritti delle persone diversamente abili offrendo percorsi di riabilitazione per bambini/e, nella città Khmelnytskyi. Per i mesi di giugno, luglio, il “Summer Camp” si propone come esperienza socializzante, con approcci educativi, metodologie mirate e per la valorizzazione di autonomie in approccio proattivo verso comportamenti problema, a sostegno delle famiglie e dei singoli utenti. Ottanta minori, dall’infanzia all’adolescenza, accompagnati da un qualificato team educativo e da attori dalla società civile, potranno esser protagonisti attivi per un’azione di comunità generativa, di buone prassi inclusive. Soprattutto in un contesto in cui la minaccia distruttiva incombe, il setting svolge un ruolo determinante per restituire serenità, bellezza, per favorire l’interazione sociale, la motivazione, l’empatia. Il “Social Centre”, si declina a completamento delle azioni educative, come luogo privilegiato per tracciare percorsi di approccio alla quotidianità senza barriere, per agevolare comportamenti e sequenze di autonomia, offrendo approcci personalizzati. Una sperimentazione iniziale che mira a effetti successivi non solo in assetto diurno, ma residenziale. Un esempio di residenzialità innovativa pensata per accompagnare, sia dal punto di vista psicologico che pratico, le persone con disabilità e i propri familiari nel progettare insieme soluzioni abitative.</w:t>
      </w:r>
      <w:r w:rsidR="009B1FA6">
        <w:t xml:space="preserve"> </w:t>
      </w:r>
    </w:p>
    <w:p w14:paraId="477DBCD1" w14:textId="77777777" w:rsidR="007A13F7" w:rsidRDefault="007A13F7" w:rsidP="008222B5">
      <w:pPr>
        <w:jc w:val="both"/>
        <w:rPr>
          <w:b/>
          <w:bCs/>
        </w:rPr>
      </w:pPr>
    </w:p>
    <w:p w14:paraId="7FFE19BB" w14:textId="4C916B7D" w:rsidR="00BE35BA" w:rsidRPr="00C57637" w:rsidRDefault="00BE35BA" w:rsidP="00C57637">
      <w:pPr>
        <w:pStyle w:val="Titolo1"/>
        <w:rPr>
          <w:rFonts w:asciiTheme="minorHAnsi" w:hAnsiTheme="minorHAnsi" w:cstheme="minorHAnsi"/>
          <w:b/>
          <w:bCs/>
          <w:color w:val="auto"/>
          <w:sz w:val="24"/>
          <w:szCs w:val="24"/>
        </w:rPr>
      </w:pPr>
      <w:r w:rsidRPr="00C57637">
        <w:rPr>
          <w:rFonts w:asciiTheme="minorHAnsi" w:hAnsiTheme="minorHAnsi" w:cstheme="minorHAnsi"/>
          <w:b/>
          <w:bCs/>
          <w:color w:val="auto"/>
          <w:sz w:val="24"/>
          <w:szCs w:val="24"/>
        </w:rPr>
        <w:t xml:space="preserve">Attività </w:t>
      </w:r>
      <w:r w:rsidR="00714FC6" w:rsidRPr="00C57637">
        <w:rPr>
          <w:rFonts w:asciiTheme="minorHAnsi" w:hAnsiTheme="minorHAnsi" w:cstheme="minorHAnsi"/>
          <w:b/>
          <w:bCs/>
          <w:color w:val="auto"/>
          <w:sz w:val="24"/>
          <w:szCs w:val="24"/>
        </w:rPr>
        <w:t>previste</w:t>
      </w:r>
      <w:r w:rsidR="00C57637" w:rsidRPr="00C57637">
        <w:rPr>
          <w:rFonts w:asciiTheme="minorHAnsi" w:hAnsiTheme="minorHAnsi" w:cstheme="minorHAnsi"/>
          <w:b/>
          <w:bCs/>
          <w:color w:val="auto"/>
          <w:sz w:val="24"/>
          <w:szCs w:val="24"/>
        </w:rPr>
        <w:t>:</w:t>
      </w:r>
    </w:p>
    <w:p w14:paraId="1D12111A" w14:textId="27076D2E" w:rsidR="00C50CD2" w:rsidRPr="006550DA" w:rsidRDefault="00C50CD2" w:rsidP="00C50CD2">
      <w:pPr>
        <w:pStyle w:val="Paragrafoelenco"/>
        <w:numPr>
          <w:ilvl w:val="0"/>
          <w:numId w:val="5"/>
        </w:numPr>
        <w:jc w:val="both"/>
      </w:pPr>
      <w:r w:rsidRPr="00C50CD2">
        <w:rPr>
          <w:i/>
          <w:iCs/>
        </w:rPr>
        <w:t xml:space="preserve">Coordinamento – </w:t>
      </w:r>
      <w:r w:rsidR="00BA50FB" w:rsidRPr="00BA50FB">
        <w:t xml:space="preserve">L'attività strategica di coordinamento deve garantire: </w:t>
      </w:r>
      <w:r w:rsidR="00BA50FB">
        <w:br/>
      </w:r>
      <w:r w:rsidR="00BA50FB" w:rsidRPr="00BA50FB">
        <w:t>-</w:t>
      </w:r>
      <w:r w:rsidR="00BA50FB">
        <w:t xml:space="preserve"> </w:t>
      </w:r>
      <w:r w:rsidR="00BA50FB" w:rsidRPr="00BA50FB">
        <w:t xml:space="preserve">il raggiungimento degli obiettivi sia in termini quantitativi che qualitativi </w:t>
      </w:r>
      <w:r w:rsidR="00BA50FB">
        <w:br/>
      </w:r>
      <w:r w:rsidR="00BA50FB" w:rsidRPr="00BA50FB">
        <w:t>-</w:t>
      </w:r>
      <w:r w:rsidR="00BA50FB">
        <w:t xml:space="preserve"> </w:t>
      </w:r>
      <w:r w:rsidR="00BA50FB" w:rsidRPr="00BA50FB">
        <w:t xml:space="preserve">un'implementazione efficace del progetto, in termini di scadenze, utilizzo dei budget, rendicontazione - la chiarezza dei ruoli e una equilibrata distribuzione dei tasks tra i tre partners – Casa Betania, Comune di Albinea, Agape </w:t>
      </w:r>
      <w:r w:rsidR="00CE72FA">
        <w:br/>
      </w:r>
      <w:r w:rsidR="00BA50FB" w:rsidRPr="00BA50FB">
        <w:t>- la misurazione degli impatti - la trasparenza e la disseminazione dell'informazione sugli esiti, anche in un’ottica partecipativa e di coinvolgimento delle comunità di riferimento</w:t>
      </w:r>
      <w:r w:rsidRPr="006550DA">
        <w:t xml:space="preserve">; </w:t>
      </w:r>
    </w:p>
    <w:p w14:paraId="2A61FAD9" w14:textId="7179C187" w:rsidR="00196173" w:rsidRDefault="006333C5" w:rsidP="00C50CD2">
      <w:pPr>
        <w:pStyle w:val="Paragrafoelenco"/>
        <w:numPr>
          <w:ilvl w:val="0"/>
          <w:numId w:val="5"/>
        </w:numPr>
        <w:jc w:val="both"/>
      </w:pPr>
      <w:r w:rsidRPr="00196173">
        <w:rPr>
          <w:i/>
          <w:iCs/>
        </w:rPr>
        <w:t xml:space="preserve">SUMMER </w:t>
      </w:r>
      <w:r w:rsidR="00F04812" w:rsidRPr="00196173">
        <w:rPr>
          <w:i/>
          <w:iCs/>
        </w:rPr>
        <w:t>CAMP –</w:t>
      </w:r>
      <w:r w:rsidR="00C50CD2" w:rsidRPr="00196173">
        <w:rPr>
          <w:i/>
          <w:iCs/>
        </w:rPr>
        <w:t xml:space="preserve"> </w:t>
      </w:r>
      <w:r w:rsidR="00CE72FA" w:rsidRPr="00CE72FA">
        <w:t>L’attività mira a:</w:t>
      </w:r>
      <w:r w:rsidR="00CE72FA">
        <w:t xml:space="preserve"> </w:t>
      </w:r>
      <w:r w:rsidR="00CE72FA">
        <w:br/>
        <w:t xml:space="preserve">- </w:t>
      </w:r>
      <w:r w:rsidR="00CE72FA">
        <w:t xml:space="preserve">Potenziare le abilità sociali e di autonomia dei bambini e degli adolescenti con disabilità: in particolare rendere indipendenti i ragazzi e le ragazze più grandi, in alcune azioni quotidiane. </w:t>
      </w:r>
      <w:r w:rsidR="00CE72FA">
        <w:br/>
      </w:r>
      <w:r w:rsidR="00CE72FA">
        <w:t xml:space="preserve">- Creare coesione e supporto reciproco fra le famiglie di bambini/adolescenti con disabilità, promuovendo il coinvolgimento di tutta la famiglia in alcune attività sociali ed in vari programmi di formazione che possano rafforzare le capacità dei caregiver. </w:t>
      </w:r>
      <w:r w:rsidR="00CE72FA">
        <w:br/>
      </w:r>
      <w:r w:rsidR="00CE72FA">
        <w:t xml:space="preserve">- Sostenere le famiglie nella cura e nell'assistenza dei propri figli durante il periodo estivo, quando la maggior parte dei servizi educativi svolgono attività ed orario ridotti. </w:t>
      </w:r>
      <w:r w:rsidR="00196173">
        <w:br/>
      </w:r>
      <w:r w:rsidR="00CE72FA">
        <w:t xml:space="preserve">- Sensibilizzare la comunità locale alle tematiche della cura della disabilità e dell'inclusione, coinvolgendo i cittadini in attività di volontariato con i bambini e gli adolescenti. </w:t>
      </w:r>
    </w:p>
    <w:p w14:paraId="3F6D6AC9" w14:textId="221F1735" w:rsidR="007A13F7" w:rsidRPr="006550DA" w:rsidRDefault="00CC6AC1" w:rsidP="00C50CD2">
      <w:pPr>
        <w:pStyle w:val="Paragrafoelenco"/>
        <w:numPr>
          <w:ilvl w:val="0"/>
          <w:numId w:val="5"/>
        </w:numPr>
        <w:jc w:val="both"/>
      </w:pPr>
      <w:r w:rsidRPr="00196173">
        <w:rPr>
          <w:i/>
          <w:iCs/>
        </w:rPr>
        <w:lastRenderedPageBreak/>
        <w:t>Social Centre</w:t>
      </w:r>
      <w:r w:rsidR="00C50CD2" w:rsidRPr="00196173">
        <w:rPr>
          <w:i/>
          <w:iCs/>
        </w:rPr>
        <w:t xml:space="preserve"> – </w:t>
      </w:r>
      <w:r w:rsidR="00196173" w:rsidRPr="00196173">
        <w:t xml:space="preserve">Gli obiettivi dell’attività saranno: </w:t>
      </w:r>
      <w:r w:rsidR="00196173">
        <w:br/>
      </w:r>
      <w:r w:rsidR="00196173" w:rsidRPr="00196173">
        <w:t xml:space="preserve">- Garantire spazi di qualità, per accogliere circa 80 bambini e bambine, ragazze e ragazzi con disabilità della fascia 5-15 anni, al fine di sviluppare importanti autonomie utili per il loro futuro. </w:t>
      </w:r>
      <w:r w:rsidR="00196173">
        <w:br/>
      </w:r>
      <w:r w:rsidR="00196173" w:rsidRPr="00196173">
        <w:t xml:space="preserve">- Migliorare la qualità dei servizi di riabilitazione fisica e di sviluppo delle autonomie, forniti ai minori con disabilità intellettive, attraverso il rinnovamento e l'attrezzatura di un nuovo locale, messo a disposizione dell'ONG: il "Social Centre", ove sarà possibile sperimentare momenti quotidiani di indipendenza dai genitori, come la preparazione dei pasti e le notti fuori casa. </w:t>
      </w:r>
      <w:r w:rsidR="00196173">
        <w:br/>
      </w:r>
      <w:r w:rsidR="00196173" w:rsidRPr="00196173">
        <w:t xml:space="preserve">- Sperimentare nuovi approcci educativi, all'interno del Social Centre, per costruire un programma di sviluppo delle autonomie, che funzioni sul lungo periodo. </w:t>
      </w:r>
      <w:r w:rsidR="00196173">
        <w:br/>
      </w:r>
      <w:r w:rsidR="00196173" w:rsidRPr="00196173">
        <w:t>- Coinvolgere i residenti della città, in attività di volontariato all'interno del Social Centre, con il fine di sensibilizzare la comunità locale all'inclusione delle persone con disabilità</w:t>
      </w:r>
      <w:r w:rsidR="00C50CD2" w:rsidRPr="006550DA">
        <w:t>.</w:t>
      </w:r>
    </w:p>
    <w:p w14:paraId="6697F65D" w14:textId="0BC613CE" w:rsidR="007A13F7" w:rsidRPr="00C57637" w:rsidRDefault="007A13F7" w:rsidP="00C57637">
      <w:pPr>
        <w:pStyle w:val="Titolo1"/>
        <w:rPr>
          <w:rFonts w:asciiTheme="minorHAnsi" w:hAnsiTheme="minorHAnsi" w:cstheme="minorHAnsi"/>
          <w:b/>
          <w:bCs/>
          <w:color w:val="auto"/>
          <w:sz w:val="24"/>
          <w:szCs w:val="24"/>
        </w:rPr>
      </w:pPr>
      <w:r w:rsidRPr="00C57637">
        <w:rPr>
          <w:rFonts w:asciiTheme="minorHAnsi" w:hAnsiTheme="minorHAnsi" w:cstheme="minorHAnsi"/>
          <w:b/>
          <w:bCs/>
          <w:color w:val="auto"/>
          <w:sz w:val="24"/>
          <w:szCs w:val="24"/>
        </w:rPr>
        <w:t>Beneficiari:</w:t>
      </w:r>
    </w:p>
    <w:p w14:paraId="222B2D64" w14:textId="410CE262" w:rsidR="00B778C6" w:rsidRPr="00B778C6" w:rsidRDefault="00513971" w:rsidP="00B778C6">
      <w:pPr>
        <w:pStyle w:val="Paragrafoelenco"/>
        <w:numPr>
          <w:ilvl w:val="0"/>
          <w:numId w:val="6"/>
        </w:numPr>
      </w:pPr>
      <w:r>
        <w:t>80</w:t>
      </w:r>
      <w:r w:rsidR="00B778C6" w:rsidRPr="00B778C6">
        <w:t xml:space="preserve"> bambini/e e ragazzi/e con disabilità (sindrome di down, autismo, paralisi celebrale, e altre tipologie) fascia di età 4-15 anni </w:t>
      </w:r>
    </w:p>
    <w:p w14:paraId="6D79213A" w14:textId="536BD2F3" w:rsidR="00B778C6" w:rsidRPr="00B778C6" w:rsidRDefault="00513971" w:rsidP="00B778C6">
      <w:pPr>
        <w:pStyle w:val="Paragrafoelenco"/>
        <w:numPr>
          <w:ilvl w:val="0"/>
          <w:numId w:val="6"/>
        </w:numPr>
      </w:pPr>
      <w:r>
        <w:t>10</w:t>
      </w:r>
      <w:r w:rsidR="00B778C6" w:rsidRPr="00B778C6">
        <w:t xml:space="preserve"> Dipendenti/professionisti dell’organizzazione Agap</w:t>
      </w:r>
      <w:r>
        <w:t>e</w:t>
      </w:r>
    </w:p>
    <w:p w14:paraId="5AFCAE59" w14:textId="0352E45D" w:rsidR="00B778C6" w:rsidRPr="00B778C6" w:rsidRDefault="00513971" w:rsidP="00B778C6">
      <w:pPr>
        <w:pStyle w:val="Paragrafoelenco"/>
        <w:numPr>
          <w:ilvl w:val="0"/>
          <w:numId w:val="6"/>
        </w:numPr>
      </w:pPr>
      <w:r>
        <w:t>15</w:t>
      </w:r>
      <w:r w:rsidR="00B778C6" w:rsidRPr="00B778C6">
        <w:t xml:space="preserve"> Volontari di Agap</w:t>
      </w:r>
      <w:r>
        <w:t>e</w:t>
      </w:r>
    </w:p>
    <w:p w14:paraId="2AB964F9" w14:textId="77625114" w:rsidR="00B778C6" w:rsidRPr="00B778C6" w:rsidRDefault="00513971" w:rsidP="00B778C6">
      <w:pPr>
        <w:pStyle w:val="Paragrafoelenco"/>
        <w:numPr>
          <w:ilvl w:val="0"/>
          <w:numId w:val="6"/>
        </w:numPr>
      </w:pPr>
      <w:r>
        <w:t>500</w:t>
      </w:r>
      <w:r w:rsidR="00B778C6" w:rsidRPr="00B778C6">
        <w:t xml:space="preserve"> </w:t>
      </w:r>
      <w:r>
        <w:t>persone</w:t>
      </w:r>
      <w:r w:rsidR="00795D1A">
        <w:t xml:space="preserve"> appartenenti a f</w:t>
      </w:r>
      <w:r w:rsidR="00B778C6" w:rsidRPr="00B778C6">
        <w:t xml:space="preserve">amiglie dei bambini che frequentano il centro </w:t>
      </w:r>
    </w:p>
    <w:p w14:paraId="256379BA" w14:textId="17746E81" w:rsidR="00B778C6" w:rsidRPr="00B778C6" w:rsidRDefault="00795D1A" w:rsidP="00B778C6">
      <w:pPr>
        <w:pStyle w:val="Paragrafoelenco"/>
        <w:numPr>
          <w:ilvl w:val="0"/>
          <w:numId w:val="6"/>
        </w:numPr>
      </w:pPr>
      <w:r>
        <w:t>10</w:t>
      </w:r>
      <w:r w:rsidR="00B778C6" w:rsidRPr="00B778C6">
        <w:t xml:space="preserve"> Studenti tirocinanti</w:t>
      </w:r>
    </w:p>
    <w:p w14:paraId="7441A32B" w14:textId="34926E32" w:rsidR="00B778C6" w:rsidRPr="00B778C6" w:rsidRDefault="00795D1A" w:rsidP="00B778C6">
      <w:pPr>
        <w:pStyle w:val="Paragrafoelenco"/>
        <w:numPr>
          <w:ilvl w:val="0"/>
          <w:numId w:val="6"/>
        </w:numPr>
      </w:pPr>
      <w:r>
        <w:t>85 c</w:t>
      </w:r>
      <w:r w:rsidR="00B778C6" w:rsidRPr="00B778C6">
        <w:t>ittadini della comunità locale che verranno coinvolti nelle uscite del Summer Camp</w:t>
      </w:r>
    </w:p>
    <w:p w14:paraId="0DBA02D3" w14:textId="120B2A66" w:rsidR="00B778C6" w:rsidRDefault="00795D1A" w:rsidP="00795D1A">
      <w:r>
        <w:t>C</w:t>
      </w:r>
      <w:r w:rsidR="00B778C6" w:rsidRPr="00B778C6">
        <w:t>irca il 10% dei bambini appartiene a famiglie di sfollati interni, scappate dall’est dell’Ucraina a causa della guerra.</w:t>
      </w:r>
    </w:p>
    <w:p w14:paraId="7D6D8D13" w14:textId="77777777" w:rsidR="00B86F5C" w:rsidRDefault="00B86F5C" w:rsidP="00B778C6">
      <w:pPr>
        <w:rPr>
          <w:rFonts w:cstheme="minorHAnsi"/>
          <w:b/>
          <w:bCs/>
          <w:sz w:val="24"/>
          <w:szCs w:val="24"/>
        </w:rPr>
      </w:pPr>
    </w:p>
    <w:p w14:paraId="6EAD95CD" w14:textId="3B8F243A" w:rsidR="00BC612C" w:rsidRPr="00B778C6" w:rsidRDefault="00BC612C" w:rsidP="00B778C6">
      <w:r w:rsidRPr="00B778C6">
        <w:rPr>
          <w:rFonts w:cstheme="minorHAnsi"/>
          <w:b/>
          <w:bCs/>
          <w:sz w:val="24"/>
          <w:szCs w:val="24"/>
        </w:rPr>
        <w:t xml:space="preserve">Finanziamento: € </w:t>
      </w:r>
      <w:r w:rsidR="00BF79E6" w:rsidRPr="00B778C6">
        <w:rPr>
          <w:rFonts w:cstheme="minorHAnsi"/>
          <w:b/>
          <w:bCs/>
          <w:sz w:val="24"/>
          <w:szCs w:val="24"/>
        </w:rPr>
        <w:t>29</w:t>
      </w:r>
      <w:r w:rsidR="004C63C6" w:rsidRPr="00B778C6">
        <w:rPr>
          <w:rFonts w:cstheme="minorHAnsi"/>
          <w:b/>
          <w:bCs/>
          <w:sz w:val="24"/>
          <w:szCs w:val="24"/>
        </w:rPr>
        <w:t>.</w:t>
      </w:r>
      <w:r w:rsidR="00BF79E6" w:rsidRPr="00B778C6">
        <w:rPr>
          <w:rFonts w:cstheme="minorHAnsi"/>
          <w:b/>
          <w:bCs/>
          <w:sz w:val="24"/>
          <w:szCs w:val="24"/>
        </w:rPr>
        <w:t>358</w:t>
      </w:r>
      <w:r w:rsidR="004C63C6" w:rsidRPr="00B778C6">
        <w:rPr>
          <w:rFonts w:cstheme="minorHAnsi"/>
          <w:b/>
          <w:bCs/>
          <w:sz w:val="24"/>
          <w:szCs w:val="24"/>
        </w:rPr>
        <w:t>,</w:t>
      </w:r>
      <w:r w:rsidR="00BF79E6" w:rsidRPr="00B778C6">
        <w:rPr>
          <w:rFonts w:cstheme="minorHAnsi"/>
          <w:b/>
          <w:bCs/>
          <w:sz w:val="24"/>
          <w:szCs w:val="24"/>
        </w:rPr>
        <w:t>76</w:t>
      </w:r>
    </w:p>
    <w:sectPr w:rsidR="00BC612C" w:rsidRPr="00B778C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97AA2"/>
    <w:multiLevelType w:val="hybridMultilevel"/>
    <w:tmpl w:val="091E46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3300EC"/>
    <w:multiLevelType w:val="hybridMultilevel"/>
    <w:tmpl w:val="9C8057DE"/>
    <w:lvl w:ilvl="0" w:tplc="7876D69C">
      <w:start w:val="40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667270D"/>
    <w:multiLevelType w:val="hybridMultilevel"/>
    <w:tmpl w:val="A1D6FB3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9EE4B0C"/>
    <w:multiLevelType w:val="hybridMultilevel"/>
    <w:tmpl w:val="AF1E7E96"/>
    <w:lvl w:ilvl="0" w:tplc="7876D69C">
      <w:start w:val="40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41E1674"/>
    <w:multiLevelType w:val="hybridMultilevel"/>
    <w:tmpl w:val="64EADA80"/>
    <w:lvl w:ilvl="0" w:tplc="7876D69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4260760"/>
    <w:multiLevelType w:val="hybridMultilevel"/>
    <w:tmpl w:val="B7AA812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DDE7063"/>
    <w:multiLevelType w:val="hybridMultilevel"/>
    <w:tmpl w:val="B762C050"/>
    <w:lvl w:ilvl="0" w:tplc="35CA175E">
      <w:start w:val="1"/>
      <w:numFmt w:val="decimal"/>
      <w:lvlText w:val="%1."/>
      <w:lvlJc w:val="left"/>
      <w:pPr>
        <w:ind w:left="410" w:hanging="360"/>
      </w:pPr>
      <w:rPr>
        <w:rFonts w:hint="default"/>
      </w:rPr>
    </w:lvl>
    <w:lvl w:ilvl="1" w:tplc="04100019" w:tentative="1">
      <w:start w:val="1"/>
      <w:numFmt w:val="lowerLetter"/>
      <w:lvlText w:val="%2."/>
      <w:lvlJc w:val="left"/>
      <w:pPr>
        <w:ind w:left="1130" w:hanging="360"/>
      </w:pPr>
    </w:lvl>
    <w:lvl w:ilvl="2" w:tplc="0410001B" w:tentative="1">
      <w:start w:val="1"/>
      <w:numFmt w:val="lowerRoman"/>
      <w:lvlText w:val="%3."/>
      <w:lvlJc w:val="right"/>
      <w:pPr>
        <w:ind w:left="1850" w:hanging="180"/>
      </w:pPr>
    </w:lvl>
    <w:lvl w:ilvl="3" w:tplc="0410000F" w:tentative="1">
      <w:start w:val="1"/>
      <w:numFmt w:val="decimal"/>
      <w:lvlText w:val="%4."/>
      <w:lvlJc w:val="left"/>
      <w:pPr>
        <w:ind w:left="2570" w:hanging="360"/>
      </w:pPr>
    </w:lvl>
    <w:lvl w:ilvl="4" w:tplc="04100019" w:tentative="1">
      <w:start w:val="1"/>
      <w:numFmt w:val="lowerLetter"/>
      <w:lvlText w:val="%5."/>
      <w:lvlJc w:val="left"/>
      <w:pPr>
        <w:ind w:left="3290" w:hanging="360"/>
      </w:pPr>
    </w:lvl>
    <w:lvl w:ilvl="5" w:tplc="0410001B" w:tentative="1">
      <w:start w:val="1"/>
      <w:numFmt w:val="lowerRoman"/>
      <w:lvlText w:val="%6."/>
      <w:lvlJc w:val="right"/>
      <w:pPr>
        <w:ind w:left="4010" w:hanging="180"/>
      </w:pPr>
    </w:lvl>
    <w:lvl w:ilvl="6" w:tplc="0410000F" w:tentative="1">
      <w:start w:val="1"/>
      <w:numFmt w:val="decimal"/>
      <w:lvlText w:val="%7."/>
      <w:lvlJc w:val="left"/>
      <w:pPr>
        <w:ind w:left="4730" w:hanging="360"/>
      </w:pPr>
    </w:lvl>
    <w:lvl w:ilvl="7" w:tplc="04100019" w:tentative="1">
      <w:start w:val="1"/>
      <w:numFmt w:val="lowerLetter"/>
      <w:lvlText w:val="%8."/>
      <w:lvlJc w:val="left"/>
      <w:pPr>
        <w:ind w:left="5450" w:hanging="360"/>
      </w:pPr>
    </w:lvl>
    <w:lvl w:ilvl="8" w:tplc="0410001B" w:tentative="1">
      <w:start w:val="1"/>
      <w:numFmt w:val="lowerRoman"/>
      <w:lvlText w:val="%9."/>
      <w:lvlJc w:val="right"/>
      <w:pPr>
        <w:ind w:left="6170" w:hanging="180"/>
      </w:pPr>
    </w:lvl>
  </w:abstractNum>
  <w:num w:numId="1" w16cid:durableId="481822361">
    <w:abstractNumId w:val="0"/>
  </w:num>
  <w:num w:numId="2" w16cid:durableId="1902405179">
    <w:abstractNumId w:val="6"/>
  </w:num>
  <w:num w:numId="3" w16cid:durableId="430584546">
    <w:abstractNumId w:val="5"/>
  </w:num>
  <w:num w:numId="4" w16cid:durableId="1239361115">
    <w:abstractNumId w:val="1"/>
  </w:num>
  <w:num w:numId="5" w16cid:durableId="65303967">
    <w:abstractNumId w:val="2"/>
  </w:num>
  <w:num w:numId="6" w16cid:durableId="1896161556">
    <w:abstractNumId w:val="3"/>
  </w:num>
  <w:num w:numId="7" w16cid:durableId="16584588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5BA"/>
    <w:rsid w:val="0000283C"/>
    <w:rsid w:val="00020062"/>
    <w:rsid w:val="00183495"/>
    <w:rsid w:val="00196173"/>
    <w:rsid w:val="002008BB"/>
    <w:rsid w:val="00296EB6"/>
    <w:rsid w:val="002E3902"/>
    <w:rsid w:val="002E4F9A"/>
    <w:rsid w:val="0034074A"/>
    <w:rsid w:val="0039553B"/>
    <w:rsid w:val="003E38DB"/>
    <w:rsid w:val="003E61B3"/>
    <w:rsid w:val="004026AE"/>
    <w:rsid w:val="00493E30"/>
    <w:rsid w:val="004A5E92"/>
    <w:rsid w:val="004B6569"/>
    <w:rsid w:val="004C63C6"/>
    <w:rsid w:val="004F5F0D"/>
    <w:rsid w:val="00513971"/>
    <w:rsid w:val="00513B42"/>
    <w:rsid w:val="005255C3"/>
    <w:rsid w:val="006333C5"/>
    <w:rsid w:val="006550DA"/>
    <w:rsid w:val="006621F7"/>
    <w:rsid w:val="00691DD2"/>
    <w:rsid w:val="006A4C06"/>
    <w:rsid w:val="006C58DA"/>
    <w:rsid w:val="00714FC6"/>
    <w:rsid w:val="0076730C"/>
    <w:rsid w:val="00795D1A"/>
    <w:rsid w:val="007A13F7"/>
    <w:rsid w:val="007A3733"/>
    <w:rsid w:val="008222B5"/>
    <w:rsid w:val="008243A5"/>
    <w:rsid w:val="00842813"/>
    <w:rsid w:val="009635B6"/>
    <w:rsid w:val="009A33E8"/>
    <w:rsid w:val="009B1FA6"/>
    <w:rsid w:val="009B4114"/>
    <w:rsid w:val="00A11C98"/>
    <w:rsid w:val="00A31C38"/>
    <w:rsid w:val="00A43D54"/>
    <w:rsid w:val="00A62C6E"/>
    <w:rsid w:val="00A75F62"/>
    <w:rsid w:val="00B04F7C"/>
    <w:rsid w:val="00B16B92"/>
    <w:rsid w:val="00B44E4D"/>
    <w:rsid w:val="00B778C6"/>
    <w:rsid w:val="00B86F5C"/>
    <w:rsid w:val="00BA50FB"/>
    <w:rsid w:val="00BC612C"/>
    <w:rsid w:val="00BD4D5B"/>
    <w:rsid w:val="00BE35BA"/>
    <w:rsid w:val="00BF79E6"/>
    <w:rsid w:val="00C3194D"/>
    <w:rsid w:val="00C37FE7"/>
    <w:rsid w:val="00C50CD2"/>
    <w:rsid w:val="00C57637"/>
    <w:rsid w:val="00C65998"/>
    <w:rsid w:val="00C96A64"/>
    <w:rsid w:val="00CA3C18"/>
    <w:rsid w:val="00CB47EC"/>
    <w:rsid w:val="00CC6AC1"/>
    <w:rsid w:val="00CD615F"/>
    <w:rsid w:val="00CE72FA"/>
    <w:rsid w:val="00D2756F"/>
    <w:rsid w:val="00DB635E"/>
    <w:rsid w:val="00DD14A6"/>
    <w:rsid w:val="00DF02E7"/>
    <w:rsid w:val="00E87297"/>
    <w:rsid w:val="00EE785D"/>
    <w:rsid w:val="00F048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F9346"/>
  <w15:chartTrackingRefBased/>
  <w15:docId w15:val="{8202EF46-BD25-4C32-BDAF-AAB0BEBB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E35BA"/>
  </w:style>
  <w:style w:type="paragraph" w:styleId="Titolo1">
    <w:name w:val="heading 1"/>
    <w:basedOn w:val="Normale"/>
    <w:next w:val="Normale"/>
    <w:link w:val="Titolo1Carattere"/>
    <w:uiPriority w:val="9"/>
    <w:qFormat/>
    <w:rsid w:val="00C5763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E35BA"/>
    <w:pPr>
      <w:ind w:left="720"/>
      <w:contextualSpacing/>
    </w:pPr>
  </w:style>
  <w:style w:type="paragraph" w:styleId="Titolo">
    <w:name w:val="Title"/>
    <w:basedOn w:val="Normale"/>
    <w:next w:val="Normale"/>
    <w:link w:val="TitoloCarattere"/>
    <w:uiPriority w:val="10"/>
    <w:qFormat/>
    <w:rsid w:val="0000283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0283C"/>
    <w:rPr>
      <w:rFonts w:asciiTheme="majorHAnsi" w:eastAsiaTheme="majorEastAsia" w:hAnsiTheme="majorHAnsi" w:cstheme="majorBidi"/>
      <w:spacing w:val="-10"/>
      <w:kern w:val="28"/>
      <w:sz w:val="56"/>
      <w:szCs w:val="56"/>
    </w:rPr>
  </w:style>
  <w:style w:type="character" w:customStyle="1" w:styleId="Titolo1Carattere">
    <w:name w:val="Titolo 1 Carattere"/>
    <w:basedOn w:val="Carpredefinitoparagrafo"/>
    <w:link w:val="Titolo1"/>
    <w:uiPriority w:val="9"/>
    <w:rsid w:val="00C5763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2</Pages>
  <Words>686</Words>
  <Characters>3915</Characters>
  <Application>Microsoft Office Word</Application>
  <DocSecurity>0</DocSecurity>
  <Lines>32</Lines>
  <Paragraphs>9</Paragraphs>
  <ScaleCrop>false</ScaleCrop>
  <Company>Regione Emilia-Romagna</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Orlandi Mirella</dc:creator>
  <cp:keywords/>
  <dc:description/>
  <cp:lastModifiedBy>Parisi Alessio</cp:lastModifiedBy>
  <cp:revision>69</cp:revision>
  <dcterms:created xsi:type="dcterms:W3CDTF">2022-03-28T12:48:00Z</dcterms:created>
  <dcterms:modified xsi:type="dcterms:W3CDTF">2024-12-06T10:05:00Z</dcterms:modified>
</cp:coreProperties>
</file>